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新疆财经大学高层次人才引进基本条件及待遇</w:t>
      </w:r>
    </w:p>
    <w:tbl>
      <w:tblPr>
        <w:tblStyle w:val="8"/>
        <w:tblpPr w:leftFromText="180" w:rightFromText="180" w:vertAnchor="text" w:horzAnchor="page" w:tblpX="997" w:tblpY="133"/>
        <w:tblOverlap w:val="never"/>
        <w:tblW w:w="148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126"/>
        <w:gridCol w:w="7001"/>
        <w:gridCol w:w="1369"/>
        <w:gridCol w:w="1275"/>
        <w:gridCol w:w="1134"/>
        <w:gridCol w:w="1276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126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引进对象</w:t>
            </w:r>
          </w:p>
        </w:tc>
        <w:tc>
          <w:tcPr>
            <w:tcW w:w="7001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条件</w:t>
            </w:r>
          </w:p>
        </w:tc>
        <w:tc>
          <w:tcPr>
            <w:tcW w:w="1369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薪酬（工资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、特聘津贴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科研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配套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经费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安家费（免税）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职称待遇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配偶工作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2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特聘制引进</w:t>
            </w:r>
          </w:p>
        </w:tc>
        <w:tc>
          <w:tcPr>
            <w:tcW w:w="11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第一层次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学术领军人才</w:t>
            </w:r>
          </w:p>
        </w:tc>
        <w:tc>
          <w:tcPr>
            <w:tcW w:w="70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符合下列条件之一：</w:t>
            </w:r>
          </w:p>
          <w:p>
            <w:pPr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1.国家“特支计划”领军人才；</w:t>
            </w:r>
          </w:p>
          <w:p>
            <w:pPr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2.国家“千人计划”创新人才项目入选者（新疆项目除外）；</w:t>
            </w:r>
          </w:p>
          <w:p>
            <w:pPr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教育部“长江学者奖励计划”特聘教授、讲座教授；</w:t>
            </w:r>
          </w:p>
          <w:p>
            <w:pPr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4.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国家自然科学基金杰出青年基金获得者；</w:t>
            </w:r>
          </w:p>
          <w:p>
            <w:pPr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5.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国家自然科学基金委创新研究群体带头人；</w:t>
            </w:r>
          </w:p>
          <w:p>
            <w:pPr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6.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教育部创新团队负责人；</w:t>
            </w:r>
          </w:p>
          <w:p>
            <w:pPr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7.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国家自然科学重大项目负责人；国家</w:t>
            </w:r>
            <w:r>
              <w:rPr>
                <w:rFonts w:ascii="仿宋" w:hAnsi="仿宋" w:eastAsia="仿宋" w:cs="宋体"/>
                <w:kern w:val="0"/>
                <w:szCs w:val="21"/>
              </w:rPr>
              <w:t>人文社科重大项目负责人;</w:t>
            </w:r>
          </w:p>
          <w:p>
            <w:pPr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8.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国家科学技术奖获得者；</w:t>
            </w:r>
          </w:p>
          <w:p>
            <w:pPr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9.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中国高校人文社会科学研究优秀成果奖一等奖获得者；</w:t>
            </w:r>
          </w:p>
        </w:tc>
        <w:tc>
          <w:tcPr>
            <w:tcW w:w="13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聘期内享受</w:t>
            </w:r>
            <w:r>
              <w:rPr>
                <w:rFonts w:ascii="仿宋" w:hAnsi="仿宋" w:eastAsia="仿宋"/>
                <w:szCs w:val="21"/>
              </w:rPr>
              <w:t>50</w:t>
            </w:r>
            <w:r>
              <w:rPr>
                <w:rFonts w:hint="eastAsia" w:ascii="仿宋" w:hAnsi="仿宋" w:eastAsia="仿宋"/>
                <w:szCs w:val="21"/>
              </w:rPr>
              <w:t>万/年</w:t>
            </w:r>
          </w:p>
          <w:p>
            <w:pPr>
              <w:spacing w:line="300" w:lineRule="exact"/>
              <w:ind w:firstLine="210" w:firstLineChars="100"/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100万元起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一事一议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提供专家公寓免费住；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入编后一次性提供安家费1</w:t>
            </w:r>
            <w:r>
              <w:rPr>
                <w:rFonts w:ascii="仿宋" w:hAnsi="仿宋" w:eastAsia="仿宋"/>
                <w:szCs w:val="21"/>
              </w:rPr>
              <w:t>00</w:t>
            </w:r>
            <w:r>
              <w:rPr>
                <w:rFonts w:hint="eastAsia" w:ascii="仿宋" w:hAnsi="仿宋" w:eastAsia="仿宋"/>
                <w:szCs w:val="21"/>
              </w:rPr>
              <w:t>万元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按原职称聘任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配偶符合学校相关条件的，妥善解决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428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第二层次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杰出学者</w:t>
            </w:r>
          </w:p>
        </w:tc>
        <w:tc>
          <w:tcPr>
            <w:tcW w:w="7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符合下列条件之一：</w:t>
            </w:r>
          </w:p>
          <w:p>
            <w:pPr>
              <w:spacing w:line="260" w:lineRule="exact"/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1.国家“特支计划”青年拔尖人才；</w:t>
            </w:r>
          </w:p>
          <w:p>
            <w:pPr>
              <w:spacing w:line="260" w:lineRule="exact"/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“百千万人才工程”国家级人选；</w:t>
            </w:r>
          </w:p>
          <w:p>
            <w:pPr>
              <w:spacing w:line="260" w:lineRule="exact"/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国家“青年千人计划”入选者；</w:t>
            </w:r>
          </w:p>
          <w:p>
            <w:pPr>
              <w:spacing w:line="260" w:lineRule="exact"/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4.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国家自然科学基金优秀青年科学基金获得者（联合基金除外）；</w:t>
            </w:r>
          </w:p>
          <w:p>
            <w:pPr>
              <w:spacing w:line="260" w:lineRule="exact"/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5.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教育部“长江学者奖励计划”青年学者；</w:t>
            </w:r>
          </w:p>
          <w:p>
            <w:pPr>
              <w:spacing w:line="260" w:lineRule="exact"/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6.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教育部国家级高等学校教学名师；</w:t>
            </w:r>
          </w:p>
          <w:p>
            <w:pPr>
              <w:spacing w:line="260" w:lineRule="exact"/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7.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国家自然科学重点项目负责</w:t>
            </w:r>
            <w:r>
              <w:rPr>
                <w:rFonts w:ascii="仿宋" w:hAnsi="仿宋" w:eastAsia="仿宋" w:cs="宋体"/>
                <w:kern w:val="0"/>
                <w:szCs w:val="21"/>
              </w:rPr>
              <w:t>人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；国家人文社科重点项目负责</w:t>
            </w:r>
            <w:r>
              <w:rPr>
                <w:rFonts w:ascii="仿宋" w:hAnsi="仿宋" w:eastAsia="仿宋" w:cs="宋体"/>
                <w:kern w:val="0"/>
                <w:szCs w:val="21"/>
              </w:rPr>
              <w:t>人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；</w:t>
            </w:r>
          </w:p>
          <w:p>
            <w:pPr>
              <w:spacing w:line="260" w:lineRule="exact"/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8.教育部</w:t>
            </w:r>
            <w:r>
              <w:rPr>
                <w:rFonts w:ascii="仿宋" w:hAnsi="仿宋" w:eastAsia="仿宋" w:cs="宋体"/>
                <w:kern w:val="0"/>
                <w:szCs w:val="21"/>
              </w:rPr>
              <w:t>重大项目负责人;</w:t>
            </w:r>
          </w:p>
          <w:p>
            <w:pPr>
              <w:spacing w:line="260" w:lineRule="exact"/>
              <w:contextualSpacing/>
              <w:rPr>
                <w:rFonts w:ascii="仿宋" w:hAnsi="仿宋" w:eastAsia="仿宋" w:cs="宋体"/>
                <w:spacing w:val="-6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spacing w:val="-6"/>
                <w:kern w:val="0"/>
                <w:szCs w:val="21"/>
              </w:rPr>
              <w:t>省部级科学技术奖一等奖获得者；</w:t>
            </w:r>
          </w:p>
          <w:p>
            <w:pPr>
              <w:spacing w:line="260" w:lineRule="exact"/>
              <w:contextualSpacing/>
              <w:rPr>
                <w:rFonts w:ascii="仿宋" w:hAnsi="仿宋" w:eastAsia="仿宋" w:cs="宋体"/>
                <w:spacing w:val="-6"/>
                <w:kern w:val="0"/>
                <w:szCs w:val="21"/>
              </w:rPr>
            </w:pPr>
            <w:r>
              <w:rPr>
                <w:rFonts w:ascii="仿宋" w:hAnsi="仿宋" w:eastAsia="仿宋" w:cs="宋体"/>
                <w:spacing w:val="-6"/>
                <w:kern w:val="0"/>
                <w:szCs w:val="21"/>
              </w:rPr>
              <w:t>10.</w:t>
            </w:r>
            <w:r>
              <w:rPr>
                <w:rFonts w:hint="eastAsia" w:ascii="仿宋" w:hAnsi="仿宋" w:eastAsia="仿宋" w:cs="宋体"/>
                <w:spacing w:val="-6"/>
                <w:kern w:val="0"/>
                <w:szCs w:val="21"/>
              </w:rPr>
              <w:t>中国高校人文社会科学研究成果奖二等奖获得者；</w:t>
            </w:r>
          </w:p>
          <w:p>
            <w:pPr>
              <w:spacing w:line="260" w:lineRule="exact"/>
              <w:contextualSpacing/>
              <w:rPr>
                <w:rFonts w:ascii="仿宋" w:hAnsi="仿宋" w:eastAsia="仿宋" w:cs="Arial"/>
                <w:color w:val="000000"/>
                <w:spacing w:val="-6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宋体"/>
                <w:spacing w:val="-6"/>
                <w:kern w:val="0"/>
                <w:szCs w:val="21"/>
              </w:rPr>
              <w:t>11.</w:t>
            </w:r>
            <w:r>
              <w:rPr>
                <w:rFonts w:ascii="仿宋" w:hAnsi="仿宋" w:eastAsia="仿宋" w:cs="Arial"/>
                <w:color w:val="000000"/>
                <w:spacing w:val="-6"/>
                <w:szCs w:val="21"/>
                <w:shd w:val="clear" w:color="auto" w:fill="FFFFFF"/>
              </w:rPr>
              <w:t>国家级教学成果奖获得者</w:t>
            </w:r>
            <w:r>
              <w:rPr>
                <w:rFonts w:hint="eastAsia" w:ascii="仿宋" w:hAnsi="仿宋" w:eastAsia="仿宋" w:cs="Arial"/>
                <w:color w:val="000000"/>
                <w:spacing w:val="-6"/>
                <w:szCs w:val="21"/>
                <w:shd w:val="clear" w:color="auto" w:fill="FFFFFF"/>
              </w:rPr>
              <w:t>；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聘期内享受</w:t>
            </w:r>
            <w:r>
              <w:rPr>
                <w:rFonts w:ascii="仿宋" w:hAnsi="仿宋" w:eastAsia="仿宋"/>
                <w:szCs w:val="21"/>
              </w:rPr>
              <w:t>40</w:t>
            </w:r>
            <w:r>
              <w:rPr>
                <w:rFonts w:hint="eastAsia" w:ascii="仿宋" w:hAnsi="仿宋" w:eastAsia="仿宋"/>
                <w:szCs w:val="21"/>
              </w:rPr>
              <w:t>万/年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0万元起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一事一议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提供专家公寓免费住；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入编后一次性提供安家费</w:t>
            </w:r>
            <w:r>
              <w:rPr>
                <w:rFonts w:ascii="仿宋" w:hAnsi="仿宋" w:eastAsia="仿宋"/>
                <w:szCs w:val="21"/>
              </w:rPr>
              <w:t>65</w:t>
            </w:r>
            <w:r>
              <w:rPr>
                <w:rFonts w:hint="eastAsia" w:ascii="仿宋" w:hAnsi="仿宋" w:eastAsia="仿宋"/>
                <w:szCs w:val="21"/>
              </w:rPr>
              <w:t>万元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按原职称聘任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配偶符合学校相关条件的，妥善解决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28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备注：</w:t>
            </w:r>
          </w:p>
        </w:tc>
        <w:tc>
          <w:tcPr>
            <w:tcW w:w="133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300" w:lineRule="exact"/>
              <w:contextualSpacing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1.特聘制引进</w:t>
            </w:r>
            <w:r>
              <w:rPr>
                <w:rFonts w:ascii="仿宋" w:hAnsi="仿宋" w:eastAsia="仿宋" w:cs="宋体"/>
                <w:kern w:val="0"/>
                <w:szCs w:val="21"/>
              </w:rPr>
              <w:t>高层次人才服务年限不少于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5年</w:t>
            </w:r>
            <w:r>
              <w:rPr>
                <w:rFonts w:ascii="仿宋" w:hAnsi="仿宋" w:eastAsia="仿宋" w:cs="宋体"/>
                <w:kern w:val="0"/>
                <w:szCs w:val="21"/>
              </w:rPr>
              <w:t>，服务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协议内容</w:t>
            </w:r>
            <w:r>
              <w:rPr>
                <w:rFonts w:hint="eastAsia" w:ascii="仿宋" w:hAnsi="仿宋" w:eastAsia="仿宋"/>
                <w:szCs w:val="21"/>
              </w:rPr>
              <w:t>由学校和用人单位与所聘人员协商确定，一事一议，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待遇按照协议执行。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bookmarkEnd w:id="0"/>
    </w:p>
    <w:sectPr>
      <w:pgSz w:w="16838" w:h="11906" w:orient="landscape"/>
      <w:pgMar w:top="1633" w:right="1440" w:bottom="163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63"/>
    <w:rsid w:val="001029CB"/>
    <w:rsid w:val="0010587A"/>
    <w:rsid w:val="001550D7"/>
    <w:rsid w:val="001A7439"/>
    <w:rsid w:val="001A7894"/>
    <w:rsid w:val="003B6B1A"/>
    <w:rsid w:val="003F05E8"/>
    <w:rsid w:val="0044445B"/>
    <w:rsid w:val="00490627"/>
    <w:rsid w:val="0049365D"/>
    <w:rsid w:val="004B1B86"/>
    <w:rsid w:val="00562FC9"/>
    <w:rsid w:val="00574D60"/>
    <w:rsid w:val="00654820"/>
    <w:rsid w:val="00697388"/>
    <w:rsid w:val="00824F5A"/>
    <w:rsid w:val="008527A0"/>
    <w:rsid w:val="008619FD"/>
    <w:rsid w:val="00880480"/>
    <w:rsid w:val="00902BC5"/>
    <w:rsid w:val="00974EA3"/>
    <w:rsid w:val="00A52C16"/>
    <w:rsid w:val="00AA3DB1"/>
    <w:rsid w:val="00AE1073"/>
    <w:rsid w:val="00B61996"/>
    <w:rsid w:val="00B700EC"/>
    <w:rsid w:val="00DA298A"/>
    <w:rsid w:val="00DE1B63"/>
    <w:rsid w:val="04DE6875"/>
    <w:rsid w:val="13F540AE"/>
    <w:rsid w:val="3B861810"/>
    <w:rsid w:val="4A77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9A721F-7CE6-42F6-A827-E9A860B283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554</Words>
  <Characters>3164</Characters>
  <Lines>26</Lines>
  <Paragraphs>7</Paragraphs>
  <TotalTime>2</TotalTime>
  <ScaleCrop>false</ScaleCrop>
  <LinksUpToDate>false</LinksUpToDate>
  <CharactersWithSpaces>3711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2019-01-30T02:48:00Z</dcterms:created>
  <dc:creator>Users</dc:creator>
  <cp:lastModifiedBy>秘书科</cp:lastModifiedBy>
  <cp:lastPrinted>2019-01-31T04:34:00Z</cp:lastPrinted>
  <dcterms:modified xsi:type="dcterms:W3CDTF">2019-01-31T07:29:11Z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