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ind w:firstLine="208" w:firstLineChars="33"/>
        <w:jc w:val="center"/>
        <w:rPr>
          <w:rFonts w:ascii="方正小标宋简体" w:eastAsia="方正小标宋简体"/>
          <w:bCs/>
          <w:color w:val="FF0000"/>
          <w:sz w:val="144"/>
        </w:rPr>
      </w:pPr>
      <w:r>
        <w:rPr>
          <w:rFonts w:hint="eastAsia" w:ascii="方正小标宋简体" w:eastAsia="方正小标宋简体"/>
          <w:bCs/>
          <w:color w:val="FF0000"/>
          <w:w w:val="44"/>
          <w:kern w:val="0"/>
          <w:sz w:val="144"/>
        </w:rPr>
        <w:t>新 疆 财 经 大 学 文 件</w:t>
      </w:r>
    </w:p>
    <w:p>
      <w:pPr>
        <w:spacing w:line="560" w:lineRule="exact"/>
        <w:jc w:val="center"/>
        <w:rPr>
          <w:rFonts w:ascii="仿宋_GB2312" w:eastAsia="仿宋_GB2312"/>
          <w:sz w:val="32"/>
        </w:rPr>
      </w:pPr>
    </w:p>
    <w:p>
      <w:pPr>
        <w:spacing w:line="560" w:lineRule="exact"/>
        <w:jc w:val="center"/>
        <w:rPr>
          <w:rFonts w:ascii="楷体_GB2312" w:hAnsi="宋体" w:eastAsia="楷体_GB2312"/>
          <w:sz w:val="32"/>
        </w:rPr>
      </w:pPr>
      <w:r>
        <mc:AlternateContent>
          <mc:Choice Requires="wps">
            <w:drawing>
              <wp:anchor distT="0" distB="0" distL="114300" distR="114300" simplePos="0" relativeHeight="251658240" behindDoc="0" locked="0" layoutInCell="1" allowOverlap="1">
                <wp:simplePos x="0" y="0"/>
                <wp:positionH relativeFrom="column">
                  <wp:posOffset>3000375</wp:posOffset>
                </wp:positionH>
                <wp:positionV relativeFrom="paragraph">
                  <wp:posOffset>396240</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6.25pt;margin-top:31.2pt;height:0pt;width:0.05pt;z-index:251658240;mso-width-relative:page;mso-height-relative:page;" filled="f" stroked="t" coordsize="21600,21600" o:gfxdata="UEsDBAoAAAAAAIdO4kAAAAAAAAAAAAAAAAAEAAAAZHJzL1BLAwQUAAAACACHTuJAw9o/ntUAAAAJ&#10;AQAADwAAAGRycy9kb3ducmV2LnhtbE2PTU/DMAyG70j8h8hIXCaWrIyCStMdgN64MEBcvca0FY3T&#10;NdkH/HqMOMDRrx+9flyujn5Qe5piH9jCYm5AETfB9dxaeHmuL25AxYTscAhMFj4pwqo6PSmxcOHA&#10;T7Rfp1ZJCccCLXQpjYXWsenIY5yHkVh272HymGScWu0mPEi5H3RmTK499iwXOhzprqPmY73zFmL9&#10;Stv6a9bMzNtlGyjb3j8+oLXnZwtzCyrRMf3B8KMv6lCJ0ybs2EU1WFheZ1eCWsizJSgBJMhBbX4D&#10;XZX6/wfVN1BLAwQUAAAACACHTuJAUFvdZtoBAACgAwAADgAAAGRycy9lMm9Eb2MueG1srVNLjhMx&#10;EN0jcQfLe9JJ0ETQSmcWE4YNgkjAASr+dFvyTy5POrkEF0BiByuW7LkNwzEoO5kwwAYheuEul8uv&#10;6r1+vbzcO8t2KqEJvuOzyZQz5UWQxvcdf/vm+tETzjCDl2CDVx0/KOSXq4cPlmNs1TwMwUqVGIF4&#10;bMfY8SHn2DYNikE5wEmIytOhDslBpm3qG5lgJHRnm/l0umjGkGRMQShEyq6Ph3xV8bVWIr/SGlVm&#10;tuM0W65rquu2rM1qCW2fIA5GnMaAf5jCgfHU9Ay1hgzsJpk/oJwRKWDQeSKCa4LWRqjKgdjMpr+x&#10;eT1AVJULiYPxLBP+P1jxcrdJzMiOLzjz4OgT3b7/8u3dx+9fP9B6+/kTWxSRxogt1V75TTrtMG5S&#10;YbzXyZU3cWH7KuzhLKzaZyYouXh8wZm4yzc/L8WE+bkKjpWg49b4whda2L3ATI2o9K6kpK1nY8ef&#10;XswLHJBdtIVMoYtEAH1f72KwRl4ba8sNTP32yia2g2KA+hQ6hPtLWWmyBhyOdfXoaI1BgXzmJcuH&#10;SNJ48jAvIzglObOKLF8iAoQ2g7F/U0mtrS8XVLXniWfR96hoibZBHuiz3MRk+oF0mdWZywnZoE5/&#10;smzx2f09xfd/rN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9o/ntUAAAAJAQAADwAAAAAAAAAB&#10;ACAAAAAiAAAAZHJzL2Rvd25yZXYueG1sUEsBAhQAFAAAAAgAh07iQFBb3WbaAQAAoAMAAA4AAAAA&#10;AAAAAQAgAAAAJAEAAGRycy9lMm9Eb2MueG1sUEsFBgAAAAAGAAYAWQEAAHAFAAAAAA==&#10;">
                <v:fill on="f" focussize="0,0"/>
                <v:stroke color="#000000" joinstyle="round"/>
                <v:imagedata o:title=""/>
                <o:lock v:ext="edit" aspectratio="f"/>
              </v:line>
            </w:pict>
          </mc:Fallback>
        </mc:AlternateContent>
      </w:r>
      <w:r>
        <w:rPr>
          <w:rFonts w:hint="eastAsia" w:ascii="仿宋_GB2312" w:eastAsia="仿宋_GB2312"/>
          <w:sz w:val="32"/>
        </w:rPr>
        <w:t>校发〔20</w:t>
      </w:r>
      <w:r>
        <w:rPr>
          <w:rFonts w:hint="eastAsia" w:ascii="仿宋_GB2312" w:eastAsia="仿宋_GB2312"/>
          <w:sz w:val="32"/>
          <w:lang w:val="en-US" w:eastAsia="zh-CN"/>
        </w:rPr>
        <w:t>20</w:t>
      </w:r>
      <w:r>
        <w:rPr>
          <w:rFonts w:hint="eastAsia" w:ascii="仿宋_GB2312" w:eastAsia="仿宋_GB2312"/>
          <w:sz w:val="32"/>
        </w:rPr>
        <w:t>〕</w:t>
      </w:r>
      <w:r>
        <w:rPr>
          <w:rFonts w:hint="eastAsia" w:ascii="仿宋_GB2312" w:eastAsia="仿宋_GB2312"/>
          <w:sz w:val="32"/>
          <w:lang w:val="en-US" w:eastAsia="zh-CN"/>
        </w:rPr>
        <w:t>91</w:t>
      </w:r>
      <w:r>
        <w:rPr>
          <w:rFonts w:hint="eastAsia" w:ascii="仿宋_GB2312" w:eastAsia="仿宋_GB2312"/>
          <w:sz w:val="32"/>
        </w:rPr>
        <w:t>号              签发人：</w:t>
      </w:r>
      <w:r>
        <w:rPr>
          <w:rFonts w:hint="eastAsia" w:ascii="楷体_GB2312" w:hAnsi="楷体" w:eastAsia="楷体_GB2312"/>
          <w:sz w:val="32"/>
        </w:rPr>
        <w:t>居来提·吐尔地</w:t>
      </w:r>
    </w:p>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420" w:firstLineChars="200"/>
        <w:textAlignment w:val="auto"/>
        <w:outlineLvl w:val="9"/>
        <w:rPr>
          <w:rFonts w:ascii="宋体" w:hAnsi="宋体"/>
          <w:b/>
          <w:w w:val="95"/>
          <w:sz w:val="44"/>
          <w:szCs w:val="44"/>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65405</wp:posOffset>
                </wp:positionV>
                <wp:extent cx="5600700" cy="0"/>
                <wp:effectExtent l="0" t="13970" r="0" b="24130"/>
                <wp:wrapNone/>
                <wp:docPr id="7" name="直接连接符 7"/>
                <wp:cNvGraphicFramePr/>
                <a:graphic xmlns:a="http://schemas.openxmlformats.org/drawingml/2006/main">
                  <a:graphicData uri="http://schemas.microsoft.com/office/word/2010/wordprocessingShape">
                    <wps:wsp>
                      <wps:cNvCnPr/>
                      <wps:spPr>
                        <a:xfrm flipH="1">
                          <a:off x="0" y="0"/>
                          <a:ext cx="56007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0pt;margin-top:5.15pt;height:0pt;width:441pt;z-index:251659264;mso-width-relative:page;mso-height-relative:page;" filled="f" stroked="t" coordsize="21600,21600" o:gfxdata="UEsDBAoAAAAAAIdO4kAAAAAAAAAAAAAAAAAEAAAAZHJzL1BLAwQUAAAACACHTuJAgoUajNUAAAAG&#10;AQAADwAAAGRycy9kb3ducmV2LnhtbE2PTU/DMAyG70j8h8hI3FiyIUZVmu6AxpeYhLaBxDFrTFut&#10;sasm+4BfjxEHOPp5rdePi9kxdGqPQ2yZLIxHBhRSxb6l2sLr+u4iAxWTI+86JrTwiRFm5elJ4XLP&#10;B1rifpVqJSUUc2ehSanPtY5Vg8HFEfdIkn3wEFyScai1H9xBykOnJ8ZMdXAtyYXG9XjbYLVd7YKF&#10;+ePb8/zhq/a8nS5ewtX9e/Z0zdaen43NDaiEx/S3DD/6og6lOG14Rz6qzoI8koSaS1CSZtlEwOYX&#10;6LLQ//XLb1BLAwQUAAAACACHTuJAAnKeeusBAACvAwAADgAAAGRycy9lMm9Eb2MueG1srVNLjhMx&#10;EN0jcQfLe9KdSJmMWunMYkJggSAScICKP92W/JPtSSeX4AJI7GDFkj23YeYYlN2ZaGA2I0QvSmVX&#10;+VW9V9XLq4PRZC9CVM62dDqpKRGWOa5s19KPHzYvLimJCSwH7axo6VFEerV6/mw5+EbMXO80F4Eg&#10;iI3N4Fvap+SbqoqsFwbixHlhMShdMJDwGLqKBxgQ3ehqVtcX1eAC98ExESPerscgXRV8KQVL76SM&#10;IhHdUuwtFRuK3WVbrZbQdAF8r9ipDfiHLgwoi0XPUGtIQG6CegRlFAsuOpkmzJnKSamYKByQzbT+&#10;i837HrwoXFCc6M8yxf8Hy97ut4Eo3tIFJRYMjuj2849fn77e/fyC9vb7N7LIIg0+Nph7bbfhdIp+&#10;GzLjgwyGSK38a5x/0QBZkUOR+HiWWBwSYXg5v6jrRY2TYPexaoTIUD7E9Eo4Q7LTUq1sZg8N7N/E&#10;hGUx9T4lX2tLhpbOLueLOeIBbo/UkNA1HvlE25XH0WnFN0rr/CSGbnetA9kD7sNmU+OX2SHwH2m5&#10;yhpiP+aV0LgpvQD+0nKSjh6VsrjSNPdgBKdEC/wDsoeA0CRQ+imZWFrb/ECUbT0RzXKPAmdv5/gR&#10;p3Tjg+p6FGZaes4R3IrS/WmD89o9PKP/8D9b/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ChRqM&#10;1QAAAAYBAAAPAAAAAAAAAAEAIAAAACIAAABkcnMvZG93bnJldi54bWxQSwECFAAUAAAACACHTuJA&#10;AnKeeusBAACvAwAADgAAAAAAAAABACAAAAAkAQAAZHJzL2Uyb0RvYy54bWxQSwUGAAAAAAYABgBZ&#10;AQAAgQUAAAAA&#10;">
                <v:fill on="f" focussize="0,0"/>
                <v:stroke weight="2.25pt" color="#FF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val="0"/>
        <w:snapToGrid w:val="0"/>
        <w:spacing w:line="540" w:lineRule="exact"/>
        <w:ind w:left="0" w:leftChars="0" w:right="0" w:rightChars="0"/>
        <w:jc w:val="center"/>
        <w:textAlignment w:val="auto"/>
        <w:outlineLvl w:val="9"/>
        <w:rPr>
          <w:rFonts w:ascii="方正小标宋简体" w:hAnsi="宋体" w:eastAsia="方正小标宋简体" w:cs="宋体"/>
          <w:b/>
          <w:kern w:val="0"/>
          <w:sz w:val="44"/>
          <w:szCs w:val="44"/>
        </w:rPr>
      </w:pPr>
    </w:p>
    <w:p>
      <w:pPr>
        <w:keepNext w:val="0"/>
        <w:keepLines w:val="0"/>
        <w:pageBreakBefore w:val="0"/>
        <w:widowControl w:val="0"/>
        <w:kinsoku/>
        <w:wordWrap/>
        <w:overflowPunct/>
        <w:topLinePunct w:val="0"/>
        <w:bidi w:val="0"/>
        <w:snapToGrid/>
        <w:spacing w:line="560" w:lineRule="exact"/>
        <w:ind w:right="0" w:rightChars="0"/>
        <w:jc w:val="center"/>
        <w:outlineLvl w:val="9"/>
        <w:rPr>
          <w:rFonts w:hint="eastAsia" w:ascii="方正小标宋简体" w:hAnsi="方正小标宋简体" w:eastAsia="方正小标宋简体" w:cs="方正小标宋简体"/>
          <w:b w:val="0"/>
          <w:bCs/>
          <w:spacing w:val="0"/>
          <w:sz w:val="44"/>
          <w:szCs w:val="44"/>
          <w:lang w:eastAsia="zh-CN"/>
        </w:rPr>
      </w:pPr>
      <w:r>
        <w:rPr>
          <w:rFonts w:hint="eastAsia" w:ascii="方正小标宋简体" w:hAnsi="方正小标宋简体" w:eastAsia="方正小标宋简体" w:cs="方正小标宋简体"/>
          <w:b w:val="0"/>
          <w:bCs/>
          <w:spacing w:val="0"/>
          <w:sz w:val="44"/>
          <w:szCs w:val="44"/>
          <w:lang w:eastAsia="zh-CN"/>
        </w:rPr>
        <w:t>关于印发《</w:t>
      </w:r>
      <w:r>
        <w:rPr>
          <w:rFonts w:hint="eastAsia" w:ascii="方正小标宋简体" w:hAnsi="仿宋" w:eastAsia="方正小标宋简体"/>
          <w:sz w:val="44"/>
          <w:szCs w:val="44"/>
        </w:rPr>
        <w:t>新疆财经大学学术道德规范（修订）</w:t>
      </w:r>
      <w:r>
        <w:rPr>
          <w:rFonts w:hint="eastAsia" w:ascii="方正小标宋简体" w:hAnsi="方正小标宋简体" w:eastAsia="方正小标宋简体" w:cs="方正小标宋简体"/>
          <w:b w:val="0"/>
          <w:bCs/>
          <w:spacing w:val="0"/>
          <w:sz w:val="44"/>
          <w:szCs w:val="44"/>
          <w:lang w:eastAsia="zh-CN"/>
        </w:rPr>
        <w:t>》《</w:t>
      </w:r>
      <w:r>
        <w:rPr>
          <w:rFonts w:hint="eastAsia" w:ascii="方正小标宋简体" w:hAnsi="仿宋" w:eastAsia="方正小标宋简体"/>
          <w:sz w:val="44"/>
          <w:szCs w:val="44"/>
        </w:rPr>
        <w:t>新疆财经大学学术不端行为查处实施办法</w:t>
      </w:r>
      <w:r>
        <w:rPr>
          <w:rFonts w:hint="eastAsia" w:ascii="方正小标宋简体" w:hAnsi="仿宋" w:eastAsia="方正小标宋简体"/>
          <w:sz w:val="44"/>
          <w:szCs w:val="44"/>
          <w:lang w:eastAsia="zh-CN"/>
        </w:rPr>
        <w:t>（</w:t>
      </w:r>
      <w:r>
        <w:rPr>
          <w:rFonts w:hint="eastAsia" w:ascii="方正小标宋简体" w:hAnsi="仿宋" w:eastAsia="方正小标宋简体"/>
          <w:sz w:val="44"/>
          <w:szCs w:val="44"/>
        </w:rPr>
        <w:t>修订</w:t>
      </w:r>
      <w:r>
        <w:rPr>
          <w:rFonts w:hint="eastAsia" w:ascii="方正小标宋简体" w:hAnsi="仿宋" w:eastAsia="方正小标宋简体"/>
          <w:sz w:val="44"/>
          <w:szCs w:val="44"/>
          <w:lang w:eastAsia="zh-CN"/>
        </w:rPr>
        <w:t>）</w:t>
      </w:r>
      <w:r>
        <w:rPr>
          <w:rFonts w:hint="eastAsia" w:ascii="方正小标宋简体" w:hAnsi="方正小标宋简体" w:eastAsia="方正小标宋简体" w:cs="方正小标宋简体"/>
          <w:b w:val="0"/>
          <w:bCs/>
          <w:spacing w:val="0"/>
          <w:sz w:val="44"/>
          <w:szCs w:val="44"/>
          <w:lang w:eastAsia="zh-CN"/>
        </w:rPr>
        <w:t>》</w:t>
      </w:r>
      <w:r>
        <w:rPr>
          <w:rFonts w:hint="eastAsia" w:ascii="方正小标宋简体" w:hAnsi="方正小标宋简体" w:eastAsia="方正小标宋简体" w:cs="方正小标宋简体"/>
          <w:b w:val="0"/>
          <w:bCs/>
          <w:spacing w:val="0"/>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val="0"/>
        <w:spacing w:after="0" w:line="600" w:lineRule="exact"/>
        <w:ind w:left="0" w:leftChars="0" w:right="0" w:rightChars="0"/>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val="0"/>
        <w:spacing w:after="0" w:line="600" w:lineRule="exact"/>
        <w:ind w:left="0" w:leftChars="0" w:right="0" w:rightChars="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校属各单位：</w:t>
      </w:r>
    </w:p>
    <w:p>
      <w:pPr>
        <w:keepNext w:val="0"/>
        <w:keepLines w:val="0"/>
        <w:pageBreakBefore w:val="0"/>
        <w:widowControl w:val="0"/>
        <w:kinsoku/>
        <w:wordWrap/>
        <w:overflowPunct/>
        <w:topLinePunct w:val="0"/>
        <w:autoSpaceDE/>
        <w:autoSpaceDN/>
        <w:bidi w:val="0"/>
        <w:adjustRightInd/>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《新疆财经大学学术道德规范（修订）》《新疆财经大学学术不端行为查处实施办法（修订）》已经2020年</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日第</w:t>
      </w:r>
      <w:r>
        <w:rPr>
          <w:rFonts w:hint="eastAsia" w:ascii="仿宋_GB2312" w:hAnsi="仿宋_GB2312" w:eastAsia="仿宋_GB2312" w:cs="仿宋_GB2312"/>
          <w:bCs/>
          <w:sz w:val="32"/>
          <w:szCs w:val="32"/>
          <w:lang w:val="en-US" w:eastAsia="zh-CN"/>
        </w:rPr>
        <w:t>19</w:t>
      </w:r>
      <w:r>
        <w:rPr>
          <w:rFonts w:hint="eastAsia" w:ascii="仿宋_GB2312" w:hAnsi="仿宋_GB2312" w:eastAsia="仿宋_GB2312" w:cs="仿宋_GB2312"/>
          <w:bCs/>
          <w:sz w:val="32"/>
          <w:szCs w:val="32"/>
        </w:rPr>
        <w:t>次党委常委会研究通过，现予以印发，请遵照执行。</w:t>
      </w:r>
    </w:p>
    <w:p>
      <w:pPr>
        <w:keepNext w:val="0"/>
        <w:keepLines w:val="0"/>
        <w:pageBreakBefore w:val="0"/>
        <w:widowControl w:val="0"/>
        <w:kinsoku/>
        <w:wordWrap/>
        <w:overflowPunct/>
        <w:topLinePunct w:val="0"/>
        <w:autoSpaceDE/>
        <w:autoSpaceDN/>
        <w:bidi w:val="0"/>
        <w:adjustRightInd/>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kern w:val="0"/>
          <w:sz w:val="32"/>
          <w:szCs w:val="32"/>
        </w:rPr>
        <w:t>（此件公开发布）</w:t>
      </w:r>
    </w:p>
    <w:p>
      <w:pPr>
        <w:keepNext w:val="0"/>
        <w:keepLines w:val="0"/>
        <w:pageBreakBefore w:val="0"/>
        <w:widowControl w:val="0"/>
        <w:kinsoku/>
        <w:wordWrap/>
        <w:overflowPunct/>
        <w:topLinePunct w:val="0"/>
        <w:autoSpaceDE/>
        <w:autoSpaceDN/>
        <w:bidi w:val="0"/>
        <w:adjustRightInd/>
        <w:snapToGrid w:val="0"/>
        <w:spacing w:after="0"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5760" w:firstLineChars="18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新疆财经大学</w:t>
      </w:r>
      <w:r>
        <w:rPr>
          <w:rFonts w:hint="eastAsia" w:ascii="仿宋_GB2312" w:hAnsi="仿宋_GB2312" w:eastAsia="仿宋_GB2312" w:cs="仿宋_GB2312"/>
          <w:color w:val="000000"/>
          <w:sz w:val="32"/>
          <w:szCs w:val="32"/>
        </w:rPr>
        <w:t xml:space="preserve"> </w:t>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w:t>
      </w:r>
    </w:p>
    <w:p>
      <w:pPr>
        <w:rPr>
          <w:rFonts w:hint="eastAsia" w:ascii="仿宋_GB2312" w:hAnsi="仿宋_GB2312" w:eastAsia="仿宋_GB2312" w:cs="仿宋_GB2312"/>
          <w:color w:val="000000"/>
          <w:sz w:val="32"/>
          <w:szCs w:val="32"/>
        </w:rPr>
      </w:pPr>
    </w:p>
    <w:p>
      <w:pP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snapToGrid/>
        <w:spacing w:line="560" w:lineRule="exact"/>
        <w:ind w:right="0" w:rightChars="0"/>
        <w:jc w:val="center"/>
        <w:outlineLvl w:val="9"/>
        <w:rPr>
          <w:rFonts w:hint="eastAsia" w:ascii="方正小标宋简体" w:hAnsi="仿宋" w:eastAsia="方正小标宋简体"/>
          <w:sz w:val="44"/>
          <w:szCs w:val="44"/>
        </w:rPr>
      </w:pPr>
      <w:r>
        <w:rPr>
          <w:rFonts w:hint="eastAsia" w:ascii="方正小标宋简体" w:hAnsi="仿宋" w:eastAsia="方正小标宋简体"/>
          <w:sz w:val="44"/>
          <w:szCs w:val="44"/>
        </w:rPr>
        <w:t>新疆财经大学学术不端行为查处实施办法</w:t>
      </w:r>
    </w:p>
    <w:p>
      <w:pPr>
        <w:keepNext w:val="0"/>
        <w:keepLines w:val="0"/>
        <w:pageBreakBefore w:val="0"/>
        <w:widowControl w:val="0"/>
        <w:kinsoku/>
        <w:wordWrap/>
        <w:overflowPunct/>
        <w:topLinePunct w:val="0"/>
        <w:bidi w:val="0"/>
        <w:snapToGrid/>
        <w:spacing w:line="560" w:lineRule="exact"/>
        <w:ind w:right="0" w:rightChars="0"/>
        <w:jc w:val="center"/>
        <w:outlineLvl w:val="9"/>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w:t>
      </w:r>
      <w:r>
        <w:rPr>
          <w:rFonts w:hint="eastAsia" w:ascii="方正小标宋简体" w:hAnsi="仿宋" w:eastAsia="方正小标宋简体"/>
          <w:sz w:val="44"/>
          <w:szCs w:val="44"/>
        </w:rPr>
        <w:t>修订</w:t>
      </w:r>
      <w:r>
        <w:rPr>
          <w:rFonts w:hint="eastAsia" w:ascii="方正小标宋简体" w:hAnsi="仿宋" w:eastAsia="方正小标宋简体"/>
          <w:sz w:val="44"/>
          <w:szCs w:val="44"/>
          <w:lang w:eastAsia="zh-CN"/>
        </w:rPr>
        <w:t>）</w:t>
      </w:r>
    </w:p>
    <w:p>
      <w:pPr>
        <w:keepNext w:val="0"/>
        <w:keepLines w:val="0"/>
        <w:pageBreakBefore w:val="0"/>
        <w:widowControl w:val="0"/>
        <w:kinsoku/>
        <w:wordWrap/>
        <w:overflowPunct/>
        <w:topLinePunct w:val="0"/>
        <w:bidi w:val="0"/>
        <w:snapToGrid/>
        <w:spacing w:line="580" w:lineRule="exact"/>
        <w:ind w:right="0" w:rightChars="0"/>
        <w:outlineLvl w:val="9"/>
        <w:rPr>
          <w:rFonts w:hint="eastAsia" w:ascii="黑体" w:hAnsi="黑体" w:eastAsia="黑体" w:cs="仿宋_GB2312"/>
          <w:bCs/>
          <w:color w:val="000000"/>
          <w:kern w:val="0"/>
          <w:sz w:val="32"/>
          <w:szCs w:val="32"/>
        </w:rPr>
      </w:pPr>
    </w:p>
    <w:p>
      <w:pPr>
        <w:keepNext w:val="0"/>
        <w:keepLines w:val="0"/>
        <w:pageBreakBefore w:val="0"/>
        <w:widowControl w:val="0"/>
        <w:kinsoku/>
        <w:wordWrap/>
        <w:overflowPunct/>
        <w:topLinePunct w:val="0"/>
        <w:bidi w:val="0"/>
        <w:snapToGrid/>
        <w:spacing w:line="580" w:lineRule="exact"/>
        <w:ind w:right="0" w:rightChars="0"/>
        <w:jc w:val="center"/>
        <w:outlineLvl w:val="9"/>
        <w:rPr>
          <w:rFonts w:hint="eastAsia" w:ascii="黑体" w:hAnsi="黑体" w:eastAsia="黑体" w:cs="仿宋_GB2312"/>
          <w:bCs/>
          <w:color w:val="000000"/>
          <w:kern w:val="0"/>
          <w:sz w:val="32"/>
          <w:szCs w:val="32"/>
        </w:rPr>
      </w:pPr>
      <w:r>
        <w:rPr>
          <w:rFonts w:hint="eastAsia" w:ascii="黑体" w:hAnsi="黑体" w:eastAsia="黑体" w:cs="仿宋_GB2312"/>
          <w:bCs/>
          <w:color w:val="000000"/>
          <w:kern w:val="0"/>
          <w:sz w:val="32"/>
          <w:szCs w:val="32"/>
        </w:rPr>
        <w:t>第一章 总则</w:t>
      </w:r>
    </w:p>
    <w:p>
      <w:pPr>
        <w:keepNext w:val="0"/>
        <w:keepLines w:val="0"/>
        <w:pageBreakBefore w:val="0"/>
        <w:widowControl w:val="0"/>
        <w:kinsoku/>
        <w:wordWrap/>
        <w:overflowPunct/>
        <w:topLinePunct w:val="0"/>
        <w:bidi w:val="0"/>
        <w:snapToGrid/>
        <w:spacing w:line="580" w:lineRule="exact"/>
        <w:ind w:right="0" w:rightChars="0"/>
        <w:outlineLvl w:val="9"/>
        <w:rPr>
          <w:rFonts w:hint="eastAsia" w:ascii="黑体" w:hAnsi="黑体" w:eastAsia="黑体" w:cs="仿宋_GB2312"/>
          <w:bCs/>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firstLine="643" w:firstLineChars="200"/>
        <w:outlineLvl w:val="9"/>
        <w:rPr>
          <w:rFonts w:hint="eastAsia" w:ascii="仿宋_GB2312" w:hAnsi="仿宋" w:eastAsia="仿宋_GB2312" w:cs="仿宋_GB2312"/>
          <w:bCs/>
          <w:sz w:val="32"/>
          <w:szCs w:val="32"/>
          <w:lang w:val="zh-CN"/>
        </w:rPr>
      </w:pPr>
      <w:r>
        <w:rPr>
          <w:rFonts w:hint="eastAsia" w:ascii="仿宋_GB2312" w:hAnsi="仿宋_GB2312" w:eastAsia="仿宋_GB2312" w:cs="仿宋_GB2312"/>
          <w:b/>
          <w:color w:val="000000"/>
          <w:kern w:val="0"/>
          <w:sz w:val="32"/>
          <w:szCs w:val="32"/>
        </w:rPr>
        <w:t>第一条</w:t>
      </w:r>
      <w:r>
        <w:rPr>
          <w:rFonts w:hint="eastAsia" w:ascii="仿宋_GB2312" w:hAnsi="仿宋_GB2312" w:eastAsia="仿宋_GB2312" w:cs="仿宋_GB2312"/>
          <w:color w:val="000000"/>
          <w:kern w:val="0"/>
          <w:sz w:val="32"/>
          <w:szCs w:val="32"/>
        </w:rPr>
        <w:t xml:space="preserve">  </w:t>
      </w:r>
      <w:r>
        <w:rPr>
          <w:rFonts w:hint="eastAsia" w:ascii="仿宋_GB2312" w:hAnsi="仿宋" w:eastAsia="仿宋_GB2312" w:cs="仿宋_GB2312"/>
          <w:bCs/>
          <w:sz w:val="32"/>
          <w:szCs w:val="32"/>
          <w:lang w:val="zh-CN"/>
        </w:rPr>
        <w:t>为公正、客观、规范地查处学术不端行为，维护学术诚信，根据《高等学校预防与处理学术不端行为办法》《中共教育部党组关于强化学风建设责任实行通报问责制的通知》等文件和规定精神，结合我校实际，制定本办法。</w:t>
      </w:r>
    </w:p>
    <w:p>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firstLine="643" w:firstLineChars="200"/>
        <w:outlineLvl w:val="9"/>
        <w:rPr>
          <w:rFonts w:hint="eastAsia" w:ascii="仿宋_GB2312" w:hAnsi="仿宋" w:eastAsia="仿宋_GB2312" w:cs="仿宋_GB2312"/>
          <w:bCs/>
          <w:sz w:val="32"/>
          <w:szCs w:val="32"/>
          <w:lang w:val="zh-CN"/>
        </w:rPr>
      </w:pPr>
      <w:r>
        <w:rPr>
          <w:rFonts w:hint="eastAsia" w:ascii="仿宋_GB2312" w:hAnsi="仿宋_GB2312" w:eastAsia="仿宋_GB2312" w:cs="仿宋_GB2312"/>
          <w:b/>
          <w:color w:val="000000"/>
          <w:kern w:val="0"/>
          <w:sz w:val="32"/>
          <w:szCs w:val="32"/>
        </w:rPr>
        <w:t xml:space="preserve">第二条  </w:t>
      </w:r>
      <w:r>
        <w:rPr>
          <w:rFonts w:hint="eastAsia" w:ascii="仿宋_GB2312" w:hAnsi="仿宋" w:eastAsia="仿宋_GB2312" w:cs="仿宋_GB2312"/>
          <w:bCs/>
          <w:sz w:val="32"/>
          <w:szCs w:val="32"/>
          <w:lang w:val="zh-CN"/>
        </w:rPr>
        <w:t>本办法适用于以新疆财经大学名义从事学术活动的各类人员（以下简称科研人员）。</w:t>
      </w:r>
    </w:p>
    <w:p>
      <w:pPr>
        <w:keepNext w:val="0"/>
        <w:keepLines w:val="0"/>
        <w:pageBreakBefore w:val="0"/>
        <w:widowControl w:val="0"/>
        <w:kinsoku/>
        <w:wordWrap/>
        <w:overflowPunct/>
        <w:topLinePunct w:val="0"/>
        <w:autoSpaceDE w:val="0"/>
        <w:autoSpaceDN w:val="0"/>
        <w:bidi w:val="0"/>
        <w:adjustRightInd w:val="0"/>
        <w:snapToGrid/>
        <w:spacing w:line="560" w:lineRule="exact"/>
        <w:ind w:left="420" w:leftChars="200" w:right="0" w:rightChars="0"/>
        <w:outlineLvl w:val="9"/>
        <w:rPr>
          <w:rFonts w:hint="eastAsia" w:ascii="仿宋_GB2312" w:hAnsi="仿宋" w:eastAsia="仿宋_GB2312" w:cs="仿宋_GB2312"/>
          <w:bCs/>
          <w:sz w:val="32"/>
          <w:szCs w:val="32"/>
          <w:lang w:val="zh-CN"/>
        </w:rPr>
      </w:pPr>
    </w:p>
    <w:p>
      <w:pPr>
        <w:keepNext w:val="0"/>
        <w:keepLines w:val="0"/>
        <w:pageBreakBefore w:val="0"/>
        <w:widowControl w:val="0"/>
        <w:kinsoku/>
        <w:wordWrap/>
        <w:overflowPunct/>
        <w:topLinePunct w:val="0"/>
        <w:bidi w:val="0"/>
        <w:snapToGrid/>
        <w:spacing w:line="560" w:lineRule="exact"/>
        <w:ind w:right="0" w:rightChars="0"/>
        <w:jc w:val="center"/>
        <w:outlineLvl w:val="9"/>
        <w:rPr>
          <w:rFonts w:hint="eastAsia" w:ascii="黑体" w:hAnsi="黑体" w:eastAsia="黑体" w:cs="仿宋_GB2312"/>
          <w:bCs/>
          <w:color w:val="000000"/>
          <w:kern w:val="0"/>
          <w:sz w:val="32"/>
          <w:szCs w:val="32"/>
        </w:rPr>
      </w:pPr>
      <w:r>
        <w:rPr>
          <w:rFonts w:hint="eastAsia" w:ascii="黑体" w:hAnsi="黑体" w:eastAsia="黑体" w:cs="仿宋_GB2312"/>
          <w:bCs/>
          <w:color w:val="000000"/>
          <w:kern w:val="0"/>
          <w:sz w:val="32"/>
          <w:szCs w:val="32"/>
        </w:rPr>
        <w:t>第二章 学术不端行为的处理</w:t>
      </w:r>
    </w:p>
    <w:p>
      <w:pPr>
        <w:keepNext w:val="0"/>
        <w:keepLines w:val="0"/>
        <w:pageBreakBefore w:val="0"/>
        <w:widowControl w:val="0"/>
        <w:kinsoku/>
        <w:wordWrap/>
        <w:overflowPunct/>
        <w:topLinePunct w:val="0"/>
        <w:bidi w:val="0"/>
        <w:snapToGrid/>
        <w:spacing w:line="560" w:lineRule="exact"/>
        <w:ind w:right="0" w:rightChars="0"/>
        <w:outlineLvl w:val="9"/>
        <w:rPr>
          <w:rFonts w:hint="eastAsia" w:ascii="黑体" w:hAnsi="黑体" w:eastAsia="黑体" w:cs="仿宋_GB2312"/>
          <w:bCs/>
          <w:color w:val="000000"/>
          <w:kern w:val="0"/>
          <w:sz w:val="32"/>
          <w:szCs w:val="32"/>
        </w:rPr>
      </w:pPr>
    </w:p>
    <w:p>
      <w:pPr>
        <w:keepNext w:val="0"/>
        <w:keepLines w:val="0"/>
        <w:pageBreakBefore w:val="0"/>
        <w:widowControl w:val="0"/>
        <w:kinsoku/>
        <w:wordWrap/>
        <w:overflowPunct/>
        <w:topLinePunct w:val="0"/>
        <w:bidi w:val="0"/>
        <w:snapToGrid/>
        <w:spacing w:line="560" w:lineRule="exact"/>
        <w:ind w:right="0" w:rightChars="0" w:firstLine="643"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第三条</w:t>
      </w:r>
      <w:r>
        <w:rPr>
          <w:rFonts w:hint="eastAsia" w:ascii="仿宋_GB2312" w:hAnsi="仿宋_GB2312" w:eastAsia="仿宋_GB2312" w:cs="仿宋_GB2312"/>
          <w:color w:val="000000"/>
          <w:kern w:val="0"/>
          <w:sz w:val="32"/>
          <w:szCs w:val="32"/>
        </w:rPr>
        <w:t xml:space="preserve">  学术不端行为查处原则</w:t>
      </w:r>
    </w:p>
    <w:p>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firstLine="640" w:firstLineChars="200"/>
        <w:outlineLvl w:val="9"/>
        <w:rPr>
          <w:rFonts w:hint="eastAsia" w:ascii="仿宋_GB2312" w:hAnsi="仿宋" w:eastAsia="仿宋_GB2312" w:cs="仿宋_GB2312"/>
          <w:bCs/>
          <w:sz w:val="32"/>
          <w:szCs w:val="32"/>
          <w:lang w:val="zh-CN"/>
        </w:rPr>
      </w:pPr>
      <w:r>
        <w:rPr>
          <w:rFonts w:hint="eastAsia" w:ascii="仿宋_GB2312" w:hAnsi="仿宋" w:eastAsia="仿宋_GB2312" w:cs="仿宋_GB2312"/>
          <w:bCs/>
          <w:sz w:val="32"/>
          <w:szCs w:val="32"/>
          <w:lang w:val="zh-CN"/>
        </w:rPr>
        <w:t>1. 符合国家法律法规及相关规定；</w:t>
      </w:r>
    </w:p>
    <w:p>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firstLine="640" w:firstLineChars="200"/>
        <w:outlineLvl w:val="9"/>
        <w:rPr>
          <w:rFonts w:hint="eastAsia" w:ascii="仿宋_GB2312" w:hAnsi="仿宋" w:eastAsia="仿宋_GB2312" w:cs="仿宋_GB2312"/>
          <w:bCs/>
          <w:sz w:val="32"/>
          <w:szCs w:val="32"/>
          <w:lang w:val="zh-CN"/>
        </w:rPr>
      </w:pPr>
      <w:r>
        <w:rPr>
          <w:rFonts w:hint="eastAsia" w:ascii="仿宋_GB2312" w:hAnsi="仿宋" w:eastAsia="仿宋_GB2312" w:cs="仿宋_GB2312"/>
          <w:bCs/>
          <w:sz w:val="32"/>
          <w:szCs w:val="32"/>
          <w:lang w:val="zh-CN"/>
        </w:rPr>
        <w:t>2. 客观、公正、实事求是；</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 科学规范、程序合理；</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 保护当事人的举报、申诉、知情等合法权益。</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第四条</w:t>
      </w:r>
      <w:r>
        <w:rPr>
          <w:rFonts w:hint="eastAsia" w:ascii="仿宋_GB2312" w:hAnsi="仿宋_GB2312" w:eastAsia="仿宋_GB2312" w:cs="仿宋_GB2312"/>
          <w:color w:val="000000"/>
          <w:kern w:val="0"/>
          <w:sz w:val="32"/>
          <w:szCs w:val="32"/>
        </w:rPr>
        <w:t>  学术不端行为界定</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学术不端行为指研究和学术领域内的各种编造、造假、剽窃和其他违背科学共同体公认道德的行为；滥用和骗取科研资源等科研活动中违背社会道德的行为。</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下列行为属于学术不端行为：</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1.剽窃、抄袭、侵占他人学术成果；</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2.篡改他人研究成果；</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3.伪造科研数据、资料、文献、注释，或者捏造事实、编造虚假研究成果；</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4.未参加研究或创作而在研究成果、学术论文上署名，未经他人许可而不当使用他人署名，虚构合作者共同署名，或者多人共同完成研究而在成果中未注明他人工作、贡献；</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5.在申报课题、成果、奖励和职务评审评定、申请学位等过程中提供虚假学术信息；</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6.买卖论文、由他人代写或者为他人代写论文；</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7.在具有公示效力的正式文书、正式表格上提供虚假的学术经历、学术成果、学术荣誉，篡改或伪造专家鉴定及其他学术能力证明材料；</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8.以不正当手段影响和干扰针对本人学术成果的评价过程而获取学术荣誉;</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9.其他违背学术界公认的学术规范或以不正当手段获取学术成果、学术荣誉以及从事学术工作、行使学术权利的行为。</w:t>
      </w:r>
    </w:p>
    <w:p>
      <w:pPr>
        <w:keepNext w:val="0"/>
        <w:keepLines w:val="0"/>
        <w:pageBreakBefore w:val="0"/>
        <w:widowControl w:val="0"/>
        <w:kinsoku/>
        <w:wordWrap/>
        <w:overflowPunct/>
        <w:topLinePunct w:val="0"/>
        <w:bidi w:val="0"/>
        <w:snapToGrid/>
        <w:spacing w:line="560" w:lineRule="exact"/>
        <w:ind w:right="0" w:rightChars="0" w:firstLine="643" w:firstLineChars="200"/>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 xml:space="preserve">第五条  </w:t>
      </w:r>
      <w:r>
        <w:rPr>
          <w:rFonts w:hint="eastAsia" w:ascii="仿宋_GB2312" w:hAnsi="仿宋_GB2312" w:eastAsia="仿宋_GB2312" w:cs="仿宋_GB2312"/>
          <w:color w:val="000000"/>
          <w:kern w:val="0"/>
          <w:sz w:val="32"/>
          <w:szCs w:val="32"/>
        </w:rPr>
        <w:t>有学术不端行为且有下列情形之一的，应当认定为情节严重：</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1.造成恶劣影响的；</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2.存在利益输送或者利益交换的；</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3.对举报人进行打击报复的；</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4.有组织实施学术不端行为的；</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5.多次实施学术不端行为的；</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6.其他造成严重后果或者恶劣影响的。</w:t>
      </w:r>
    </w:p>
    <w:p>
      <w:pPr>
        <w:keepNext w:val="0"/>
        <w:keepLines w:val="0"/>
        <w:pageBreakBefore w:val="0"/>
        <w:widowControl w:val="0"/>
        <w:kinsoku/>
        <w:wordWrap/>
        <w:overflowPunct/>
        <w:topLinePunct w:val="0"/>
        <w:bidi w:val="0"/>
        <w:snapToGrid/>
        <w:spacing w:line="560" w:lineRule="exact"/>
        <w:ind w:right="0" w:rightChars="0" w:firstLine="643"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第六条</w:t>
      </w:r>
      <w:r>
        <w:rPr>
          <w:rFonts w:hint="eastAsia" w:ascii="仿宋_GB2312" w:hAnsi="仿宋_GB2312" w:eastAsia="仿宋_GB2312" w:cs="仿宋_GB2312"/>
          <w:color w:val="000000"/>
          <w:kern w:val="0"/>
          <w:sz w:val="32"/>
          <w:szCs w:val="32"/>
        </w:rPr>
        <w:t xml:space="preserve">  校学术委员会为学校处理学术不端行为的最高学术调查评判机构，负责推进学校学风建设，调查评判学术不端行为等工作。校学术委员会办公室（科研处），负责受理有关学术不端行为、学术争议等学术个案的举报和申诉。校学术委员会对学术不端行为作出最终认定。</w:t>
      </w:r>
    </w:p>
    <w:p>
      <w:pPr>
        <w:keepNext w:val="0"/>
        <w:keepLines w:val="0"/>
        <w:pageBreakBefore w:val="0"/>
        <w:widowControl w:val="0"/>
        <w:kinsoku/>
        <w:wordWrap/>
        <w:overflowPunct/>
        <w:topLinePunct w:val="0"/>
        <w:bidi w:val="0"/>
        <w:snapToGrid/>
        <w:spacing w:line="560" w:lineRule="exact"/>
        <w:ind w:right="0" w:rightChars="0" w:firstLine="643" w:firstLineChars="200"/>
        <w:outlineLvl w:val="9"/>
        <w:rPr>
          <w:rStyle w:val="5"/>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kern w:val="0"/>
          <w:sz w:val="32"/>
          <w:szCs w:val="32"/>
        </w:rPr>
        <w:t>第七条</w:t>
      </w:r>
      <w:r>
        <w:rPr>
          <w:rFonts w:hint="eastAsia" w:ascii="仿宋_GB2312" w:hAnsi="仿宋_GB2312" w:eastAsia="仿宋_GB2312" w:cs="仿宋_GB2312"/>
          <w:color w:val="000000"/>
          <w:kern w:val="0"/>
          <w:sz w:val="32"/>
          <w:szCs w:val="32"/>
        </w:rPr>
        <w:t xml:space="preserve">  学术不端行为受理与调查</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（一）对学术不端行为的举报，一般应当以书面方式实名提出，并符合下列条件：</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1.有明确的举报对象；</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2.有实施学术不端行为的事实；</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3.有客观的证据材料或者查证线索;</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4.以匿名方式举报，但事实清楚、证据充分或者线索明确的，学校视情况予以受理。</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(二)学校对媒体公开报道、其他学术机构或者社会组织主动披露的涉及本校学术活动人员的学术不端行为，应当依据职权，主动进行调查处理。</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(三)受理与调查程序</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1.举报：举报人应以书面形式向校学术委员会办公室提交举报材料。</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2.受理：校学术委员会办公室在接到举报后，进行初步调查后，会同被举报人所在部门负责人共同讨论，并听取被举报人的申辩、解释，然后决定是否对该举报正式立项调查。不作立项调查的应向举报人书面说明情况，材料留存校学术委员会办公室。举报人如有新的证据，可以提出异议。异议成立的，应当进入正式调查。校学术委员会决定进入正式调查的，应当通知被举报人。</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调查取证：对于立项调查的学术不端行为，由校学术委员会办公室向学术委员会递交材料，校学术委员会组织不少于五人的专家组，从学术角度开展独立调查取证，客观公正地提出调查意见。调查期间，被举报人有义务配合调查,调查取证应在30个工作日内完成。</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结果认定：召开校学术委员会会议听取专家组的调查结论，对学术不端行为的性质和程度进行认定，形成书面报告，提出处理建议并报请校长办公会研究。若确认被举报人不存在学术不端行为，则应在适当范围内公布调查结果，以维护被举报人的学术声誉。</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5.处理：校长办公会审议学术委员会提交的报告和处理建议，做出处理决定，校学术委员会办公室将决定书面通知被举报人。</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6.复议：被举报人对处理结果不服的，可在接到通知后的10日内向校学术委员会书面提出复议申请。学校应在60日内做出复议决定，并书面通知被举报人。复议决定为校内最终决定。复议期间，不停止原处理决定的执行。</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7.公示：最终处理结果在学校网站公示三个月以上。</w:t>
      </w:r>
    </w:p>
    <w:p>
      <w:pPr>
        <w:keepNext w:val="0"/>
        <w:keepLines w:val="0"/>
        <w:pageBreakBefore w:val="0"/>
        <w:widowControl w:val="0"/>
        <w:kinsoku/>
        <w:wordWrap/>
        <w:overflowPunct/>
        <w:topLinePunct w:val="0"/>
        <w:bidi w:val="0"/>
        <w:snapToGrid/>
        <w:spacing w:line="560" w:lineRule="exact"/>
        <w:ind w:right="0" w:rightChars="0" w:firstLine="643"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第八条</w:t>
      </w:r>
      <w:r>
        <w:rPr>
          <w:rFonts w:hint="eastAsia" w:ascii="仿宋_GB2312" w:hAnsi="仿宋_GB2312" w:eastAsia="仿宋_GB2312" w:cs="仿宋_GB2312"/>
          <w:color w:val="000000"/>
          <w:kern w:val="0"/>
          <w:sz w:val="32"/>
          <w:szCs w:val="32"/>
        </w:rPr>
        <w:t xml:space="preserve">  回避和保密</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1.校学术委员会成员、调查专家组成员涉及学术不端问题，或与被举报人有利害关系的，应当回避。被举报人有充分理由证明有学术委员会委员不宜参加调查、评判的，学术委员会主任可以要求相关人员回避。</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2.在查处结果公示前，查处过程的一切程序和资料均在保密范围内，所有人员不得泄漏调查和处理情况。</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3.为举报人保密，任何人不得泄露举报人信息。</w:t>
      </w:r>
    </w:p>
    <w:p>
      <w:pPr>
        <w:keepNext w:val="0"/>
        <w:keepLines w:val="0"/>
        <w:pageBreakBefore w:val="0"/>
        <w:widowControl w:val="0"/>
        <w:kinsoku/>
        <w:wordWrap/>
        <w:overflowPunct/>
        <w:topLinePunct w:val="0"/>
        <w:bidi w:val="0"/>
        <w:snapToGrid/>
        <w:spacing w:line="560" w:lineRule="exact"/>
        <w:ind w:right="0" w:rightChars="0" w:firstLine="643"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第九条</w:t>
      </w:r>
      <w:r>
        <w:rPr>
          <w:rFonts w:hint="eastAsia" w:ascii="仿宋_GB2312" w:hAnsi="仿宋_GB2312" w:eastAsia="仿宋_GB2312" w:cs="仿宋_GB2312"/>
          <w:color w:val="000000"/>
          <w:kern w:val="0"/>
          <w:sz w:val="32"/>
          <w:szCs w:val="32"/>
        </w:rPr>
        <w:t>  学术不端行为的惩处</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对被认定为具有学术不端行为的我校在编在岗人员，视其情节轻重，给予下列处理或处分：</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1.通报批评；</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2.终止或者撤销相关的科研项目并追回已拨付的项目经费，并在一定期限内取消申请资格；</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3.撤销学术奖励或者荣誉称号；</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4.暂缓晋升专业技术职务；</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5.取消专业技术职务任职资格；</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6.辞退或解除聘任（用）；</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7.警告、记过、降低岗位等级或者撤职、开除等处分;</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8.法律、法规及规章规定的其他处理措施。</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以上处理方式，可以单处，也可以并处。</w:t>
      </w:r>
    </w:p>
    <w:p>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学术不端行为责任人获得有关部门、机构设立的科研项目、学术奖励或者荣誉称号等利益的，同时向有关主管部门提出处理建议。</w:t>
      </w:r>
    </w:p>
    <w:p>
      <w:pPr>
        <w:keepNext w:val="0"/>
        <w:keepLines w:val="0"/>
        <w:pageBreakBefore w:val="0"/>
        <w:widowControl w:val="0"/>
        <w:kinsoku/>
        <w:wordWrap/>
        <w:overflowPunct/>
        <w:topLinePunct w:val="0"/>
        <w:bidi w:val="0"/>
        <w:snapToGrid/>
        <w:spacing w:line="560" w:lineRule="exact"/>
        <w:ind w:right="0" w:rightChars="0" w:firstLine="643" w:firstLineChars="200"/>
        <w:outlineLvl w:val="9"/>
        <w:rPr>
          <w:rFonts w:hint="eastAsia" w:ascii="仿宋_GB2312" w:hAnsi="宋体" w:eastAsia="仿宋_GB2312" w:cs="宋体"/>
          <w:color w:val="000000"/>
          <w:kern w:val="0"/>
          <w:sz w:val="32"/>
          <w:szCs w:val="32"/>
        </w:rPr>
      </w:pPr>
      <w:r>
        <w:rPr>
          <w:rFonts w:hint="eastAsia" w:ascii="仿宋_GB2312" w:hAnsi="宋体" w:eastAsia="仿宋_GB2312" w:cs="Arial"/>
          <w:b/>
          <w:color w:val="000000"/>
          <w:kern w:val="0"/>
          <w:sz w:val="32"/>
          <w:szCs w:val="32"/>
        </w:rPr>
        <w:t>第十条</w:t>
      </w:r>
      <w:r>
        <w:rPr>
          <w:rFonts w:hint="eastAsia" w:ascii="宋体" w:hAnsi="宋体" w:eastAsia="仿宋_GB2312" w:cs="宋体"/>
          <w:color w:val="000000"/>
          <w:kern w:val="0"/>
          <w:sz w:val="32"/>
          <w:szCs w:val="32"/>
        </w:rPr>
        <w:t> </w:t>
      </w:r>
      <w:r>
        <w:rPr>
          <w:rFonts w:hint="eastAsia" w:ascii="仿宋_GB2312" w:hAnsi="宋体" w:eastAsia="仿宋_GB2312" w:cs="宋体"/>
          <w:color w:val="000000"/>
          <w:kern w:val="0"/>
          <w:sz w:val="32"/>
          <w:szCs w:val="32"/>
        </w:rPr>
        <w:t>对于我校学生学术不端行为的处罚</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宋体" w:hAnsi="宋体" w:cs="宋体"/>
          <w:color w:val="000000"/>
          <w:sz w:val="19"/>
          <w:szCs w:val="19"/>
        </w:rPr>
      </w:pPr>
      <w:r>
        <w:rPr>
          <w:rFonts w:hint="eastAsia" w:ascii="仿宋_GB2312" w:hAnsi="宋体" w:eastAsia="仿宋_GB2312" w:cs="宋体"/>
          <w:color w:val="000000"/>
          <w:kern w:val="0"/>
          <w:sz w:val="32"/>
          <w:szCs w:val="32"/>
        </w:rPr>
        <w:t>1.学生有学术不端行为的，按照学校学生管理的相关规定，给予相应的学籍处分。</w:t>
      </w:r>
    </w:p>
    <w:p>
      <w:pPr>
        <w:keepNext w:val="0"/>
        <w:keepLines w:val="0"/>
        <w:pageBreakBefore w:val="0"/>
        <w:widowControl w:val="0"/>
        <w:kinsoku/>
        <w:wordWrap/>
        <w:overflowPunct/>
        <w:topLinePunct w:val="0"/>
        <w:bidi w:val="0"/>
        <w:snapToGrid/>
        <w:spacing w:line="560" w:lineRule="exact"/>
        <w:ind w:right="0" w:rightChars="0" w:firstLine="510" w:firstLineChars="300"/>
        <w:outlineLvl w:val="9"/>
        <w:rPr>
          <w:rFonts w:hint="eastAsia" w:ascii="仿宋_GB2312" w:hAnsi="宋体" w:eastAsia="仿宋_GB2312" w:cs="宋体"/>
          <w:color w:val="000000"/>
          <w:kern w:val="0"/>
          <w:sz w:val="32"/>
          <w:szCs w:val="32"/>
        </w:rPr>
      </w:pPr>
      <w:r>
        <w:rPr>
          <w:rFonts w:ascii="Arial" w:hAnsi="Arial" w:cs="Arial"/>
          <w:color w:val="000000"/>
          <w:kern w:val="0"/>
          <w:sz w:val="17"/>
          <w:szCs w:val="17"/>
        </w:rPr>
        <w:t>　</w:t>
      </w: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学术不端行为与获得学位有直接关联的，由</w:t>
      </w:r>
      <w:r>
        <w:rPr>
          <w:rFonts w:hint="eastAsia" w:ascii="仿宋_GB2312" w:hAnsi="宋体" w:eastAsia="仿宋_GB2312" w:cs="宋体"/>
          <w:color w:val="000000"/>
          <w:kern w:val="0"/>
          <w:sz w:val="32"/>
          <w:szCs w:val="32"/>
        </w:rPr>
        <w:t>学校</w:t>
      </w:r>
      <w:r>
        <w:rPr>
          <w:rFonts w:ascii="仿宋_GB2312" w:hAnsi="宋体" w:eastAsia="仿宋_GB2312" w:cs="宋体"/>
          <w:color w:val="000000"/>
          <w:kern w:val="0"/>
          <w:sz w:val="32"/>
          <w:szCs w:val="32"/>
        </w:rPr>
        <w:t>作暂缓授予学位、不授予学位或者依法撤销学位等处理。</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3"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第十一条</w:t>
      </w:r>
      <w:r>
        <w:rPr>
          <w:rFonts w:hint="eastAsia" w:ascii="仿宋_GB2312" w:hAnsi="仿宋_GB2312" w:eastAsia="仿宋_GB2312" w:cs="仿宋_GB2312"/>
          <w:color w:val="000000"/>
          <w:kern w:val="0"/>
          <w:sz w:val="32"/>
          <w:szCs w:val="32"/>
        </w:rPr>
        <w:t xml:space="preserve">  对被认定为具有学术不端行为的访问学者、进修教师、特聘教授、讲座教授、主讲教授等，应对应给予如下处理：</w:t>
      </w:r>
    </w:p>
    <w:p>
      <w:pPr>
        <w:pStyle w:val="3"/>
        <w:keepNext w:val="0"/>
        <w:keepLines w:val="0"/>
        <w:pageBreakBefore w:val="0"/>
        <w:widowControl w:val="0"/>
        <w:kinsoku/>
        <w:wordWrap/>
        <w:overflowPunct/>
        <w:topLinePunct w:val="0"/>
        <w:bidi w:val="0"/>
        <w:snapToGrid/>
        <w:spacing w:before="0" w:beforeAutospacing="0" w:after="0" w:afterAutospacing="0" w:line="560" w:lineRule="exact"/>
        <w:ind w:right="0" w:righ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对于访问学者和进修人员，一经发现并查实有学术不端行为，立即取消其在我校访问或进修的资格。同时通知访问学者或进修人员所在单位。</w:t>
      </w:r>
    </w:p>
    <w:p>
      <w:pPr>
        <w:pStyle w:val="3"/>
        <w:keepNext w:val="0"/>
        <w:keepLines w:val="0"/>
        <w:pageBreakBefore w:val="0"/>
        <w:widowControl w:val="0"/>
        <w:kinsoku/>
        <w:wordWrap/>
        <w:overflowPunct/>
        <w:topLinePunct w:val="0"/>
        <w:bidi w:val="0"/>
        <w:snapToGrid/>
        <w:spacing w:before="0" w:beforeAutospacing="0" w:after="0" w:afterAutospacing="0" w:line="560" w:lineRule="exact"/>
        <w:ind w:right="0" w:righ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2.终止特聘教授、讲座教授、主讲教授合同并通知其所在单位。</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3"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第十二条</w:t>
      </w:r>
      <w:r>
        <w:rPr>
          <w:rFonts w:hint="eastAsia" w:ascii="仿宋_GB2312" w:hAnsi="仿宋_GB2312" w:eastAsia="仿宋_GB2312" w:cs="仿宋_GB2312"/>
          <w:color w:val="000000"/>
          <w:kern w:val="0"/>
          <w:sz w:val="32"/>
          <w:szCs w:val="32"/>
        </w:rPr>
        <w:t xml:space="preserve">  对被认定为对具有学术不端行为的学术论文的指导有过错的教师，视其情节轻重，给予下列处分或处理：</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1.通报批评;</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2.暂停研究生、博士后指导教师资格;</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3.取消研究生指导教师资格;</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4.警告、记过、降低岗位等级或者撤职、开除等处分。</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以上处理方式，可以单处，也可以并处。</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3"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第十三条</w:t>
      </w:r>
      <w:r>
        <w:rPr>
          <w:rFonts w:hint="eastAsia" w:ascii="仿宋_GB2312" w:hAnsi="仿宋_GB2312" w:eastAsia="仿宋_GB2312" w:cs="仿宋_GB2312"/>
          <w:color w:val="000000"/>
          <w:kern w:val="0"/>
          <w:sz w:val="32"/>
          <w:szCs w:val="32"/>
        </w:rPr>
        <w:t xml:space="preserve">  对于学术不端行为者构成违法犯罪的，移送司法机关处理。</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3"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第十四条</w:t>
      </w:r>
      <w:r>
        <w:rPr>
          <w:rFonts w:hint="eastAsia" w:ascii="仿宋_GB2312" w:hAnsi="仿宋_GB2312" w:eastAsia="仿宋_GB2312" w:cs="仿宋_GB2312"/>
          <w:color w:val="000000"/>
          <w:kern w:val="0"/>
          <w:sz w:val="32"/>
          <w:szCs w:val="32"/>
        </w:rPr>
        <w:t xml:space="preserve">  根据学术不端行为的情节轻重以及被处理人的过错程度，给予从轻、从重，减轻、加重处罚。</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（一）有下列情形之一的，从轻或减轻处罚：</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1.过失且未造成重大影响的;</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2.主动承认错误并积极配合调查的;</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3.主动挽回损失或有效阻止危害结果发生的。</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（二）有下列情形之一的，从重或加重处罚：</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1.伪造、销毁、藏匿证据的;</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2.阻止他人举报或提供证据的;</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3.干扰、妨碍调查核实的;</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4.打击、报复举报人的;</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5.有其他恶劣影响行为的。</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3"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第十五条</w:t>
      </w:r>
      <w:r>
        <w:rPr>
          <w:rFonts w:hint="eastAsia" w:ascii="仿宋_GB2312" w:hAnsi="仿宋_GB2312" w:eastAsia="仿宋_GB2312" w:cs="仿宋_GB2312"/>
          <w:color w:val="000000"/>
          <w:kern w:val="0"/>
          <w:sz w:val="32"/>
          <w:szCs w:val="32"/>
        </w:rPr>
        <w:t xml:space="preserve">  处理决定应由校学术委员会办公室正式书面送达被举报人。被举报人对处理决定有不服的，可向相关部门提出申诉。对于被处理人的申诉，相关部门应受理并在5个工作日内给予答复。对答复不服的，可向有管辖权的人民法院起诉。</w:t>
      </w:r>
    </w:p>
    <w:p>
      <w:pPr>
        <w:keepNext w:val="0"/>
        <w:keepLines w:val="0"/>
        <w:pageBreakBefore w:val="0"/>
        <w:widowControl w:val="0"/>
        <w:shd w:val="clear" w:color="auto" w:fill="FFFFFF"/>
        <w:kinsoku/>
        <w:wordWrap/>
        <w:overflowPunct/>
        <w:topLinePunct w:val="0"/>
        <w:bidi w:val="0"/>
        <w:snapToGrid/>
        <w:spacing w:line="560" w:lineRule="exact"/>
        <w:ind w:right="0" w:rightChars="0" w:firstLine="643"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第十六条</w:t>
      </w:r>
      <w:r>
        <w:rPr>
          <w:rFonts w:hint="eastAsia" w:ascii="仿宋_GB2312" w:hAnsi="仿宋_GB2312" w:eastAsia="仿宋_GB2312" w:cs="仿宋_GB2312"/>
          <w:color w:val="000000"/>
          <w:kern w:val="0"/>
          <w:sz w:val="32"/>
          <w:szCs w:val="32"/>
        </w:rPr>
        <w:t>  学校对所有学术活动人员建立学术诚信档案。对违反“学术道德规范”并被界定为“学术不端行为”的，记入其学术诚信档案。</w:t>
      </w:r>
    </w:p>
    <w:p>
      <w:pPr>
        <w:keepNext w:val="0"/>
        <w:keepLines w:val="0"/>
        <w:pageBreakBefore w:val="0"/>
        <w:widowControl w:val="0"/>
        <w:kinsoku/>
        <w:wordWrap/>
        <w:overflowPunct/>
        <w:topLinePunct w:val="0"/>
        <w:bidi w:val="0"/>
        <w:snapToGrid/>
        <w:spacing w:line="560" w:lineRule="exact"/>
        <w:ind w:right="0" w:rightChars="0" w:firstLine="643"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 xml:space="preserve">第十七条  </w:t>
      </w:r>
      <w:r>
        <w:rPr>
          <w:rFonts w:hint="eastAsia" w:ascii="仿宋_GB2312" w:hAnsi="仿宋_GB2312" w:eastAsia="仿宋_GB2312" w:cs="仿宋_GB2312"/>
          <w:color w:val="000000"/>
          <w:kern w:val="0"/>
          <w:sz w:val="32"/>
          <w:szCs w:val="32"/>
        </w:rPr>
        <w:t>经调查认定，不构成学术不端行为的，根据被举报人申请，学校通过一定方式为其消除影响、恢复名誉等。</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查处理过程中，发现举报人存在捏造事实、诬告陷害等行为的，应当认定为举报不实或者虚假举报，举报人应当承担相应责任。属于本单位人员的，学校应当按照有关规定给予处理；不属于本单位人员的，应通报其所在单位，并提出处理建议。</w:t>
      </w:r>
    </w:p>
    <w:p>
      <w:pPr>
        <w:keepNext w:val="0"/>
        <w:keepLines w:val="0"/>
        <w:pageBreakBefore w:val="0"/>
        <w:widowControl w:val="0"/>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bidi w:val="0"/>
        <w:snapToGrid/>
        <w:spacing w:line="560" w:lineRule="exact"/>
        <w:ind w:right="0" w:rightChars="0"/>
        <w:jc w:val="center"/>
        <w:outlineLvl w:val="9"/>
        <w:rPr>
          <w:rFonts w:hint="eastAsia" w:ascii="黑体" w:hAnsi="黑体" w:eastAsia="黑体" w:cs="仿宋_GB2312"/>
          <w:bCs/>
          <w:color w:val="000000"/>
          <w:kern w:val="0"/>
          <w:sz w:val="32"/>
          <w:szCs w:val="32"/>
        </w:rPr>
      </w:pPr>
      <w:r>
        <w:rPr>
          <w:rFonts w:hint="eastAsia" w:ascii="黑体" w:hAnsi="黑体" w:eastAsia="黑体" w:cs="仿宋_GB2312"/>
          <w:bCs/>
          <w:color w:val="000000"/>
          <w:kern w:val="0"/>
          <w:sz w:val="32"/>
          <w:szCs w:val="32"/>
        </w:rPr>
        <w:t>第三章 附则</w:t>
      </w:r>
    </w:p>
    <w:p>
      <w:pPr>
        <w:keepNext w:val="0"/>
        <w:keepLines w:val="0"/>
        <w:pageBreakBefore w:val="0"/>
        <w:widowControl w:val="0"/>
        <w:kinsoku/>
        <w:wordWrap/>
        <w:overflowPunct/>
        <w:topLinePunct w:val="0"/>
        <w:bidi w:val="0"/>
        <w:snapToGrid/>
        <w:spacing w:line="560" w:lineRule="exact"/>
        <w:ind w:right="0" w:rightChars="0"/>
        <w:outlineLvl w:val="9"/>
        <w:rPr>
          <w:rFonts w:hint="eastAsia" w:ascii="黑体" w:hAnsi="黑体" w:eastAsia="黑体" w:cs="仿宋_GB2312"/>
          <w:bCs/>
          <w:color w:val="000000"/>
          <w:kern w:val="0"/>
          <w:sz w:val="32"/>
          <w:szCs w:val="32"/>
        </w:rPr>
      </w:pPr>
    </w:p>
    <w:p>
      <w:pPr>
        <w:keepNext w:val="0"/>
        <w:keepLines w:val="0"/>
        <w:pageBreakBefore w:val="0"/>
        <w:widowControl w:val="0"/>
        <w:numPr>
          <w:ilvl w:val="0"/>
          <w:numId w:val="1"/>
        </w:numPr>
        <w:kinsoku/>
        <w:wordWrap/>
        <w:overflowPunct/>
        <w:topLinePunct w:val="0"/>
        <w:bidi w:val="0"/>
        <w:snapToGrid/>
        <w:spacing w:line="560" w:lineRule="exact"/>
        <w:ind w:right="0" w:rightChars="0" w:firstLine="640" w:firstLineChars="200"/>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本办法自发布即日起实行，由校学术委员会办公室负责解释。原《新疆财经大学学术不端行为查处办法》校发〔2016〕49号即行废止。</w:t>
      </w:r>
    </w:p>
    <w:p>
      <w:pPr>
        <w:keepNext w:val="0"/>
        <w:keepLines w:val="0"/>
        <w:pageBreakBefore w:val="0"/>
        <w:widowControl w:val="0"/>
        <w:numPr>
          <w:ilvl w:val="0"/>
          <w:numId w:val="0"/>
        </w:numPr>
        <w:kinsoku/>
        <w:wordWrap/>
        <w:overflowPunct/>
        <w:topLinePunct w:val="0"/>
        <w:bidi w:val="0"/>
        <w:snapToGrid/>
        <w:spacing w:line="560" w:lineRule="exact"/>
        <w:ind w:right="0" w:rightChars="0"/>
        <w:jc w:val="both"/>
        <w:outlineLvl w:val="9"/>
        <w:rPr>
          <w:rFonts w:hint="eastAsia" w:ascii="仿宋_GB2312" w:hAnsi="仿宋_GB2312" w:eastAsia="仿宋_GB2312" w:cs="仿宋_GB2312"/>
          <w:color w:val="000000"/>
          <w:kern w:val="0"/>
          <w:sz w:val="32"/>
          <w:szCs w:val="32"/>
        </w:rPr>
      </w:pPr>
    </w:p>
    <w:p>
      <w:pPr>
        <w:keepNext w:val="0"/>
        <w:keepLines w:val="0"/>
        <w:pageBreakBefore w:val="0"/>
        <w:widowControl w:val="0"/>
        <w:numPr>
          <w:ilvl w:val="0"/>
          <w:numId w:val="0"/>
        </w:numPr>
        <w:tabs>
          <w:tab w:val="center" w:pos="4422"/>
        </w:tabs>
        <w:kinsoku/>
        <w:wordWrap/>
        <w:overflowPunct/>
        <w:topLinePunct w:val="0"/>
        <w:autoSpaceDE/>
        <w:autoSpaceDN/>
        <w:bidi w:val="0"/>
        <w:adjustRightInd w:val="0"/>
        <w:snapToGrid w:val="0"/>
        <w:spacing w:line="520" w:lineRule="exact"/>
        <w:ind w:right="0" w:rightChars="0"/>
        <w:jc w:val="left"/>
        <w:textAlignment w:val="auto"/>
        <w:outlineLvl w:val="0"/>
        <w:rPr>
          <w:rFonts w:hint="eastAsia" w:ascii="仿宋_GB2312" w:hAnsi="仿宋_GB2312" w:eastAsia="仿宋_GB2312" w:cs="仿宋_GB2312"/>
          <w:color w:val="000000"/>
          <w:sz w:val="32"/>
          <w:szCs w:val="32"/>
        </w:rPr>
      </w:pPr>
    </w:p>
    <w:p>
      <w:pPr>
        <w:keepNext w:val="0"/>
        <w:keepLines w:val="0"/>
        <w:pageBreakBefore w:val="0"/>
        <w:widowControl w:val="0"/>
        <w:numPr>
          <w:ilvl w:val="0"/>
          <w:numId w:val="0"/>
        </w:numPr>
        <w:tabs>
          <w:tab w:val="center" w:pos="4422"/>
        </w:tabs>
        <w:kinsoku/>
        <w:wordWrap/>
        <w:overflowPunct/>
        <w:topLinePunct w:val="0"/>
        <w:autoSpaceDE/>
        <w:autoSpaceDN/>
        <w:bidi w:val="0"/>
        <w:adjustRightInd w:val="0"/>
        <w:snapToGrid w:val="0"/>
        <w:spacing w:line="520" w:lineRule="exact"/>
        <w:ind w:right="0" w:rightChars="0"/>
        <w:jc w:val="left"/>
        <w:textAlignment w:val="auto"/>
        <w:outlineLvl w:val="0"/>
        <w:rPr>
          <w:rFonts w:hint="eastAsia" w:ascii="仿宋_GB2312" w:hAnsi="仿宋_GB2312" w:eastAsia="仿宋_GB2312" w:cs="仿宋_GB2312"/>
          <w:color w:val="000000"/>
          <w:sz w:val="32"/>
          <w:szCs w:val="32"/>
        </w:rPr>
      </w:pPr>
    </w:p>
    <w:p>
      <w:pPr>
        <w:keepNext w:val="0"/>
        <w:keepLines w:val="0"/>
        <w:pageBreakBefore w:val="0"/>
        <w:widowControl w:val="0"/>
        <w:numPr>
          <w:ilvl w:val="0"/>
          <w:numId w:val="0"/>
        </w:numPr>
        <w:tabs>
          <w:tab w:val="center" w:pos="4422"/>
        </w:tabs>
        <w:kinsoku/>
        <w:wordWrap/>
        <w:overflowPunct/>
        <w:topLinePunct w:val="0"/>
        <w:autoSpaceDE/>
        <w:autoSpaceDN/>
        <w:bidi w:val="0"/>
        <w:adjustRightInd w:val="0"/>
        <w:snapToGrid w:val="0"/>
        <w:spacing w:line="520" w:lineRule="exact"/>
        <w:ind w:right="0" w:rightChars="0"/>
        <w:jc w:val="left"/>
        <w:textAlignment w:val="auto"/>
        <w:outlineLvl w:val="0"/>
        <w:rPr>
          <w:rFonts w:hint="eastAsia" w:ascii="仿宋_GB2312" w:hAnsi="仿宋_GB2312" w:eastAsia="仿宋_GB2312" w:cs="仿宋_GB2312"/>
          <w:color w:val="000000"/>
          <w:sz w:val="32"/>
          <w:szCs w:val="32"/>
        </w:rPr>
      </w:pPr>
    </w:p>
    <w:p>
      <w:pPr>
        <w:keepNext w:val="0"/>
        <w:keepLines w:val="0"/>
        <w:pageBreakBefore w:val="0"/>
        <w:widowControl w:val="0"/>
        <w:numPr>
          <w:ilvl w:val="0"/>
          <w:numId w:val="0"/>
        </w:numPr>
        <w:tabs>
          <w:tab w:val="center" w:pos="4422"/>
        </w:tabs>
        <w:kinsoku/>
        <w:wordWrap/>
        <w:overflowPunct/>
        <w:topLinePunct w:val="0"/>
        <w:autoSpaceDE/>
        <w:autoSpaceDN/>
        <w:bidi w:val="0"/>
        <w:adjustRightInd w:val="0"/>
        <w:snapToGrid w:val="0"/>
        <w:spacing w:line="520" w:lineRule="exact"/>
        <w:ind w:right="0" w:rightChars="0"/>
        <w:jc w:val="left"/>
        <w:textAlignment w:val="auto"/>
        <w:outlineLvl w:val="0"/>
        <w:rPr>
          <w:rFonts w:hint="eastAsia" w:ascii="仿宋_GB2312" w:hAnsi="仿宋_GB2312" w:eastAsia="仿宋_GB2312" w:cs="仿宋_GB2312"/>
          <w:color w:val="000000"/>
          <w:sz w:val="32"/>
          <w:szCs w:val="32"/>
        </w:rPr>
      </w:pPr>
    </w:p>
    <w:p>
      <w:pPr>
        <w:keepNext w:val="0"/>
        <w:keepLines w:val="0"/>
        <w:pageBreakBefore w:val="0"/>
        <w:widowControl w:val="0"/>
        <w:numPr>
          <w:ilvl w:val="0"/>
          <w:numId w:val="0"/>
        </w:numPr>
        <w:tabs>
          <w:tab w:val="center" w:pos="4422"/>
        </w:tabs>
        <w:kinsoku/>
        <w:wordWrap/>
        <w:overflowPunct/>
        <w:topLinePunct w:val="0"/>
        <w:autoSpaceDE/>
        <w:autoSpaceDN/>
        <w:bidi w:val="0"/>
        <w:adjustRightInd w:val="0"/>
        <w:snapToGrid w:val="0"/>
        <w:spacing w:line="520" w:lineRule="exact"/>
        <w:ind w:right="0" w:rightChars="0"/>
        <w:jc w:val="left"/>
        <w:textAlignment w:val="auto"/>
        <w:outlineLvl w:val="0"/>
        <w:rPr>
          <w:rFonts w:hint="eastAsia" w:ascii="仿宋_GB2312" w:hAnsi="仿宋_GB2312" w:eastAsia="仿宋_GB2312" w:cs="仿宋_GB2312"/>
          <w:color w:val="000000"/>
          <w:sz w:val="32"/>
          <w:szCs w:val="32"/>
        </w:rPr>
      </w:pPr>
      <w:bookmarkStart w:id="0" w:name="_GoBack"/>
    </w:p>
    <w:p>
      <w:pPr>
        <w:keepNext w:val="0"/>
        <w:keepLines w:val="0"/>
        <w:pageBreakBefore w:val="0"/>
        <w:widowControl w:val="0"/>
        <w:numPr>
          <w:ilvl w:val="0"/>
          <w:numId w:val="0"/>
        </w:numPr>
        <w:tabs>
          <w:tab w:val="center" w:pos="4422"/>
        </w:tabs>
        <w:kinsoku/>
        <w:wordWrap/>
        <w:overflowPunct/>
        <w:topLinePunct w:val="0"/>
        <w:autoSpaceDE/>
        <w:autoSpaceDN/>
        <w:bidi w:val="0"/>
        <w:adjustRightInd w:val="0"/>
        <w:snapToGrid w:val="0"/>
        <w:spacing w:line="520" w:lineRule="exact"/>
        <w:ind w:right="0" w:rightChars="0"/>
        <w:jc w:val="left"/>
        <w:textAlignment w:val="auto"/>
        <w:outlineLvl w:val="0"/>
        <w:rPr>
          <w:rFonts w:hint="eastAsia" w:ascii="仿宋_GB2312" w:hAnsi="仿宋_GB2312" w:eastAsia="仿宋_GB2312" w:cs="仿宋_GB2312"/>
          <w:color w:val="000000"/>
          <w:sz w:val="32"/>
          <w:szCs w:val="32"/>
        </w:rPr>
      </w:pPr>
    </w:p>
    <w:p>
      <w:pPr>
        <w:keepNext w:val="0"/>
        <w:keepLines w:val="0"/>
        <w:pageBreakBefore w:val="0"/>
        <w:widowControl w:val="0"/>
        <w:tabs>
          <w:tab w:val="center" w:pos="4422"/>
        </w:tabs>
        <w:kinsoku/>
        <w:wordWrap/>
        <w:overflowPunct/>
        <w:topLinePunct w:val="0"/>
        <w:autoSpaceDE/>
        <w:autoSpaceDN/>
        <w:bidi w:val="0"/>
        <w:adjustRightInd w:val="0"/>
        <w:snapToGrid w:val="0"/>
        <w:spacing w:line="540" w:lineRule="exact"/>
        <w:ind w:right="0" w:rightChars="0"/>
        <w:jc w:val="left"/>
        <w:textAlignment w:val="auto"/>
        <w:outlineLvl w:val="0"/>
        <w:rPr>
          <w:rFonts w:hint="eastAsia" w:ascii="仿宋_GB2312" w:hAnsi="仿宋_GB2312" w:eastAsia="仿宋_GB2312" w:cs="仿宋_GB2312"/>
          <w:color w:val="000000"/>
          <w:sz w:val="32"/>
          <w:szCs w:val="32"/>
          <w:lang w:val="zh-CN"/>
        </w:rPr>
      </w:pPr>
      <w:r>
        <w:rPr>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40005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5pt;height:0pt;width:441pt;z-index:251662336;mso-width-relative:page;mso-height-relative:page;" filled="f" stroked="t" coordsize="21600,21600" o:gfxdata="UEsDBAoAAAAAAIdO4kAAAAAAAAAAAAAAAAAEAAAAZHJzL1BLAwQUAAAACACHTuJA+Ald0NIAAAAE&#10;AQAADwAAAGRycy9kb3ducmV2LnhtbE2Py07DMBBF90j8gzVIbCpqN5WqKMTpAsiODQXEdhpPk6jx&#10;OI3dB3w9AxtYHt3RvWfK9cUP6kRT7ANbWMwNKOImuJ5bC2+v9V0OKiZkh0NgsvBJEdbV9VWJhQtn&#10;fqHTJrVKSjgWaKFLaSy0jk1HHuM8jMSS7cLkMQlOrXYTnqXcDzozZqU99iwLHY700FGz3xy9hVi/&#10;06H+mjUz87FsA2WHx+cntPb2ZmHuQSW6pL9j+NEXdajEaRuO7KIaLMgjycJqCUrCPM+Et7+sq1L/&#10;l6++AVBLAwQUAAAACACHTuJATILPId8BAACkAwAADgAAAGRycy9lMm9Eb2MueG1srVPNjtMwEL4j&#10;8Q6W7zRptV3YqOketiwXBJVgH2BqO4kl/8njbdqX4AWQuMGJI3fehuUxGLvdssAFIXJwxp6Zz/N9&#10;+bK43FnDtiqi9q7l00nNmXLCS+36lt+8vX7yjDNM4CQY71TL9wr55fLxo8UYGjXzgzdSRUYgDpsx&#10;tHxIKTRVhWJQFnDig3KU7Hy0kGgb+0pGGAndmmpW1+fV6KMM0QuFSKerQ5IvC37XKZFedx2qxEzL&#10;abZU1ljWTV6r5QKaPkIYtDiOAf8whQXt6NIT1AoSsNuo/4CyWkSPvksT4W3lu04LVTgQm2n9G5s3&#10;AwRVuJA4GE4y4f+DFa+268i0bPkZZw4sfaK791++vfv4/esHWu8+f2JnWaQxYEO1V24djzsM65gZ&#10;77po85u4sF0Rdn8SVu0SE3Q4P6/rpzXpL+5z1c/GEDG9UN6yHLTcaJc5QwPbl5joMiq9L8nHxrGx&#10;5Rfz2ZzggCzTGUgU2kAk0PWlF73R8lobkzsw9psrE9kWsgnKkykR7i9l+ZIV4HCoK6mDPQYF8rmT&#10;LO0DyePIxzyPYJXkzCiyfY4IEJoE2vxNJV1tXG5QxaJHnlnjg6o52ni5p09zG6LuB9JlWmbOGbJC&#10;mf5o2+y1h3uKH/5c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4CV3Q0gAAAAQBAAAPAAAAAAAA&#10;AAEAIAAAACIAAABkcnMvZG93bnJldi54bWxQSwECFAAUAAAACACHTuJATILPId8BAACkAwAADgAA&#10;AAAAAAABACAAAAAhAQAAZHJzL2Uyb0RvYy54bWxQSwUGAAAAAAYABgBZAQAAcgUAAAAA&#10;">
                <v:fill on="f" focussize="0,0"/>
                <v:stroke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365760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28.8pt;height:0pt;width:441pt;z-index:251663360;mso-width-relative:page;mso-height-relative:page;" filled="f" stroked="t" coordsize="21600,21600" o:gfxdata="UEsDBAoAAAAAAIdO4kAAAAAAAAAAAAAAAAAEAAAAZHJzL1BLAwQUAAAACACHTuJAuvCLaNMAAAAG&#10;AQAADwAAAGRycy9kb3ducmV2LnhtbE2PwU7DMBBE70j8g7VI3KjdIEoa4lQIARckpJbQsxMvSYS9&#10;jmI3LX/PIg5wnJnVzNtyc/JOzDjFIZCG5UKBQGqDHajTUL89XeUgYjJkjQuEGr4wwqY6PytNYcOR&#10;tjjvUie4hGJhNPQpjYWUse3Rm7gIIxJnH2HyJrGcOmknc+Ry72Sm1Ep6MxAv9GbEhx7bz93Ba7jf&#10;vzxev86ND86uu/rd+lo9Z1pfXizVHYiEp/R3DD/4jA4VMzXhQDYKp4EfSRpublcgOM3zjI3m15BV&#10;Kf/jV99QSwMEFAAAAAgAh07iQOBcwI/oAQAArgMAAA4AAABkcnMvZTJvRG9jLnhtbK1TzW4TMRC+&#10;I/EOlu9kN6lSYJVND03bC4JIQO8T/+xa8p9sN5u8BC+AxA1OHLnzNpTH6NibRgUuqOoeRmPP+Jv5&#10;vpldnO2MJlsRonK2pdNJTYmwzHFlu5Z+/HD54hUlMYHloJ0VLd2LSM+Wz58tBt+Imeud5iIQBLGx&#10;GXxL+5R8U1WR9cJAnDgvLAalCwYSHkNX8QADohtdzer6tBpc4D44JmLE29UYpMuCL6Vg6Z2UUSSi&#10;W4q9pWJDsZtsq+UCmi6A7xU7tAGP6MKAslj0CLWCBOQmqH+gjGLBRSfThDlTOSkVE4UDspnWf7F5&#10;34MXhQuKE/1Rpvh0sOztdh2I4i09ocSCwRHdfv7x69PX3z+/oL39/o2cZJEGHxvMPbfrcDhFvw6Z&#10;8U4GQ6RW/hrnXzRAVmRXJN4fJRa7RBhezk/r+mWNk2D3sWqEyFA+xHQlnCHZaalWNrOHBrZvYsKy&#10;mHqfkq+1JUNLX89nc4QDXB6pIaFrPNKJtitvo9OKXyqt84sYus25DmQLeR3Kl8kh7h9pucgKYj/m&#10;ldC4KL0AfmE5SXuPQlncaJpbMIJTogX+ANlDQGgSKP0/mVha2/xAlGU98Mxqj/pmb+P4Hod044Pq&#10;etRlWnrOEVyK0v1hgfPWPTyj//A3W9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vCLaNMAAAAG&#10;AQAADwAAAAAAAAABACAAAAAiAAAAZHJzL2Rvd25yZXYueG1sUEsBAhQAFAAAAAgAh07iQOBcwI/o&#10;AQAArgMAAA4AAAAAAAAAAQAgAAAAIgEAAGRycy9lMm9Eb2MueG1sUEsFBgAAAAAGAAYAWQEAAHwF&#10;AAAAAA==&#10;">
                <v:fill on="f" focussize="0,0"/>
                <v:stroke color="#000000" joinstyle="round"/>
                <v:imagedata o:title=""/>
                <o:lock v:ext="edit" aspectratio="f"/>
              </v:line>
            </w:pict>
          </mc:Fallback>
        </mc:AlternateContent>
      </w:r>
      <w:r>
        <w:rPr>
          <w:rFonts w:hint="eastAsia" w:ascii="仿宋_GB2312" w:hAnsi="宋体" w:eastAsia="仿宋_GB2312"/>
          <w:color w:val="000000"/>
          <w:kern w:val="0"/>
          <w:sz w:val="28"/>
          <w:szCs w:val="28"/>
        </w:rPr>
        <w:t xml:space="preserve">新疆财经大学办公室    </w:t>
      </w:r>
      <w:r>
        <w:rPr>
          <w:rFonts w:hint="eastAsia" w:ascii="仿宋_GB2312" w:hAnsi="宋体" w:eastAsia="仿宋_GB2312"/>
          <w:color w:val="000000"/>
          <w:kern w:val="0"/>
          <w:sz w:val="28"/>
          <w:szCs w:val="28"/>
          <w:lang w:val="en-US" w:eastAsia="zh-CN"/>
        </w:rPr>
        <w:t xml:space="preserve">        </w:t>
      </w:r>
      <w:r>
        <w:rPr>
          <w:rFonts w:hint="eastAsia"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lang w:val="en-US" w:eastAsia="zh-CN"/>
        </w:rPr>
        <w:t xml:space="preserve">     </w:t>
      </w:r>
      <w:r>
        <w:rPr>
          <w:rFonts w:hint="eastAsia"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lang w:val="en-US" w:eastAsia="zh-CN"/>
        </w:rPr>
        <w:t xml:space="preserve"> </w:t>
      </w:r>
      <w:r>
        <w:rPr>
          <w:rFonts w:hint="eastAsia"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lang w:val="en-US" w:eastAsia="zh-CN"/>
        </w:rPr>
        <w:t xml:space="preserve">    </w:t>
      </w:r>
      <w:r>
        <w:rPr>
          <w:rFonts w:hint="eastAsia" w:ascii="仿宋_GB2312" w:hAnsi="宋体" w:eastAsia="仿宋_GB2312"/>
          <w:color w:val="000000"/>
          <w:kern w:val="0"/>
          <w:sz w:val="28"/>
          <w:szCs w:val="28"/>
        </w:rPr>
        <w:t>20</w:t>
      </w:r>
      <w:r>
        <w:rPr>
          <w:rFonts w:hint="eastAsia" w:ascii="仿宋_GB2312" w:hAnsi="宋体" w:eastAsia="仿宋_GB2312"/>
          <w:color w:val="000000"/>
          <w:kern w:val="0"/>
          <w:sz w:val="28"/>
          <w:szCs w:val="28"/>
          <w:lang w:val="en-US" w:eastAsia="zh-CN"/>
        </w:rPr>
        <w:t>20</w:t>
      </w:r>
      <w:r>
        <w:rPr>
          <w:rFonts w:hint="eastAsia" w:ascii="仿宋_GB2312" w:hAnsi="宋体" w:eastAsia="仿宋_GB2312"/>
          <w:color w:val="000000"/>
          <w:kern w:val="0"/>
          <w:sz w:val="28"/>
          <w:szCs w:val="28"/>
        </w:rPr>
        <w:t>年</w:t>
      </w:r>
      <w:r>
        <w:rPr>
          <w:rFonts w:hint="eastAsia" w:ascii="仿宋_GB2312" w:hAnsi="宋体" w:eastAsia="仿宋_GB2312"/>
          <w:color w:val="000000"/>
          <w:kern w:val="0"/>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8</w:t>
      </w:r>
      <w:r>
        <w:rPr>
          <w:rFonts w:hint="eastAsia" w:ascii="仿宋_GB2312" w:eastAsia="仿宋_GB2312"/>
          <w:sz w:val="28"/>
          <w:szCs w:val="28"/>
        </w:rPr>
        <w:t>日</w:t>
      </w:r>
    </w:p>
    <w:bookmarkEnd w:id="0"/>
    <w:p>
      <w:pPr>
        <w:rPr>
          <w:rFonts w:hint="eastAsia" w:ascii="仿宋_GB2312" w:hAnsi="仿宋_GB2312" w:eastAsia="仿宋_GB2312" w:cs="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E716F"/>
    <w:multiLevelType w:val="singleLevel"/>
    <w:tmpl w:val="5F2E716F"/>
    <w:lvl w:ilvl="0" w:tentative="0">
      <w:start w:val="18"/>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0D0D39"/>
    <w:rsid w:val="76F2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lzy</dc:creator>
  <cp:lastModifiedBy>我爱天空的颜色</cp:lastModifiedBy>
  <dcterms:modified xsi:type="dcterms:W3CDTF">2023-09-25T11:16:33Z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2052-10.8.2.7061</vt:lpwstr>
  </property>
</Properties>
</file>